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7F0E063F" w:rsidR="00DB6020" w:rsidRPr="00023F9D" w:rsidRDefault="00DB6020" w:rsidP="00B75623">
      <w:pPr>
        <w:jc w:val="both"/>
        <w:rPr>
          <w:rFonts w:ascii="Garamond" w:hAnsi="Garamond"/>
        </w:rPr>
      </w:pPr>
    </w:p>
    <w:p w14:paraId="227631BA" w14:textId="77777777" w:rsidR="00C9363A" w:rsidRPr="00023F9D" w:rsidRDefault="00C9363A" w:rsidP="00B75623">
      <w:pPr>
        <w:jc w:val="both"/>
        <w:rPr>
          <w:rFonts w:ascii="Garamond" w:hAnsi="Garamond"/>
        </w:rPr>
      </w:pPr>
    </w:p>
    <w:p w14:paraId="5A181350" w14:textId="64A27CF6" w:rsidR="00DB6020" w:rsidRPr="00DF46B8" w:rsidRDefault="00DB6020" w:rsidP="00B75623">
      <w:pPr>
        <w:rPr>
          <w:rFonts w:ascii="Garamond" w:hAnsi="Garamond"/>
          <w:b/>
          <w:bCs/>
        </w:rPr>
      </w:pPr>
    </w:p>
    <w:p w14:paraId="04DABF1E" w14:textId="6D9D3C3C" w:rsidR="00DB6020" w:rsidRPr="00DF46B8" w:rsidRDefault="49F161EF" w:rsidP="00B75623">
      <w:pPr>
        <w:jc w:val="center"/>
        <w:rPr>
          <w:rFonts w:ascii="Garamond" w:hAnsi="Garamond"/>
          <w:b/>
          <w:bCs/>
        </w:rPr>
      </w:pPr>
      <w:r w:rsidRPr="00DF46B8">
        <w:rPr>
          <w:rFonts w:ascii="Garamond" w:hAnsi="Garamond"/>
          <w:b/>
          <w:bCs/>
        </w:rPr>
        <w:t>PIANO NAZIONALE DI RIPRESA E RESILIENZA (PNRR)</w:t>
      </w:r>
    </w:p>
    <w:p w14:paraId="0993BB03" w14:textId="1CA12203" w:rsidR="00A805E2" w:rsidRPr="00DF46B8"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sidRPr="00DF46B8">
        <w:rPr>
          <w:rStyle w:val="normaltextrun"/>
          <w:rFonts w:ascii="Garamond" w:hAnsi="Garamond" w:cs="Segoe UI"/>
          <w:b/>
          <w:bCs/>
          <w:sz w:val="22"/>
          <w:szCs w:val="22"/>
        </w:rPr>
        <w:t>Missione 5 Componente 1</w:t>
      </w:r>
      <w:r w:rsidR="00A15426" w:rsidRPr="00DF46B8">
        <w:rPr>
          <w:rStyle w:val="normaltextrun"/>
          <w:rFonts w:ascii="Garamond" w:hAnsi="Garamond" w:cs="Segoe UI"/>
          <w:b/>
          <w:bCs/>
          <w:sz w:val="22"/>
          <w:szCs w:val="22"/>
        </w:rPr>
        <w:t xml:space="preserve"> </w:t>
      </w:r>
      <w:r w:rsidR="00E92231" w:rsidRPr="00DF46B8">
        <w:rPr>
          <w:rStyle w:val="normaltextrun"/>
          <w:rFonts w:ascii="Garamond" w:hAnsi="Garamond" w:cs="Segoe UI"/>
          <w:b/>
          <w:bCs/>
          <w:sz w:val="22"/>
          <w:szCs w:val="22"/>
        </w:rPr>
        <w:t>Riforma</w:t>
      </w:r>
      <w:r w:rsidRPr="00DF46B8">
        <w:rPr>
          <w:rStyle w:val="normaltextrun"/>
          <w:rFonts w:ascii="Garamond" w:hAnsi="Garamond" w:cs="Segoe UI"/>
          <w:b/>
          <w:bCs/>
          <w:sz w:val="22"/>
          <w:szCs w:val="22"/>
        </w:rPr>
        <w:t xml:space="preserve"> 1.</w:t>
      </w:r>
      <w:r w:rsidR="00E92231" w:rsidRPr="00DF46B8">
        <w:rPr>
          <w:rStyle w:val="normaltextrun"/>
          <w:rFonts w:ascii="Garamond" w:hAnsi="Garamond" w:cs="Segoe UI"/>
          <w:b/>
          <w:bCs/>
          <w:sz w:val="22"/>
          <w:szCs w:val="22"/>
        </w:rPr>
        <w:t>2</w:t>
      </w:r>
      <w:r w:rsidR="00A15426" w:rsidRPr="00DF46B8">
        <w:rPr>
          <w:rStyle w:val="normaltextrun"/>
          <w:rFonts w:ascii="Garamond" w:hAnsi="Garamond" w:cs="Segoe UI"/>
          <w:b/>
          <w:bCs/>
          <w:sz w:val="22"/>
          <w:szCs w:val="22"/>
        </w:rPr>
        <w:t xml:space="preserve"> a valere sulle risorse di cui alla Missione 5 </w:t>
      </w:r>
      <w:r w:rsidR="7FC09B20" w:rsidRPr="00DF46B8">
        <w:rPr>
          <w:rStyle w:val="normaltextrun"/>
          <w:rFonts w:ascii="Garamond" w:hAnsi="Garamond" w:cs="Segoe UI"/>
          <w:b/>
          <w:bCs/>
          <w:sz w:val="22"/>
          <w:szCs w:val="22"/>
        </w:rPr>
        <w:t>Compone</w:t>
      </w:r>
      <w:r w:rsidR="3AB2F8BA" w:rsidRPr="00DF46B8">
        <w:rPr>
          <w:rStyle w:val="normaltextrun"/>
          <w:rFonts w:ascii="Garamond" w:hAnsi="Garamond" w:cs="Segoe UI"/>
          <w:b/>
          <w:bCs/>
          <w:sz w:val="22"/>
          <w:szCs w:val="22"/>
        </w:rPr>
        <w:t>n</w:t>
      </w:r>
      <w:r w:rsidR="7FC09B20" w:rsidRPr="00DF46B8">
        <w:rPr>
          <w:rStyle w:val="normaltextrun"/>
          <w:rFonts w:ascii="Garamond" w:hAnsi="Garamond" w:cs="Segoe UI"/>
          <w:b/>
          <w:bCs/>
          <w:sz w:val="22"/>
          <w:szCs w:val="22"/>
        </w:rPr>
        <w:t>te</w:t>
      </w:r>
      <w:r w:rsidR="00A15426" w:rsidRPr="00DF46B8">
        <w:rPr>
          <w:rStyle w:val="normaltextrun"/>
          <w:rFonts w:ascii="Garamond" w:hAnsi="Garamond" w:cs="Segoe UI"/>
          <w:b/>
          <w:bCs/>
          <w:sz w:val="22"/>
          <w:szCs w:val="22"/>
        </w:rPr>
        <w:t xml:space="preserve"> 2 Investimento </w:t>
      </w:r>
      <w:r w:rsidR="00D22E95" w:rsidRPr="00DF46B8">
        <w:rPr>
          <w:rStyle w:val="normaltextrun"/>
          <w:rFonts w:ascii="Garamond" w:hAnsi="Garamond" w:cs="Segoe UI"/>
          <w:b/>
          <w:bCs/>
          <w:sz w:val="22"/>
          <w:szCs w:val="22"/>
        </w:rPr>
        <w:t>5</w:t>
      </w:r>
    </w:p>
    <w:p w14:paraId="037A19FE" w14:textId="243B89E2" w:rsidR="00A805E2" w:rsidRPr="00DF46B8"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sidRPr="00DF46B8">
        <w:rPr>
          <w:rStyle w:val="normaltextrun"/>
          <w:rFonts w:ascii="Garamond" w:hAnsi="Garamond" w:cs="Segoe UI"/>
          <w:b/>
          <w:bCs/>
          <w:sz w:val="22"/>
          <w:szCs w:val="22"/>
        </w:rPr>
        <w:t xml:space="preserve">ACCORDO AI SENSI </w:t>
      </w:r>
      <w:r w:rsidR="001237D5" w:rsidRPr="00DF46B8">
        <w:rPr>
          <w:rStyle w:val="normaltextrun"/>
          <w:rFonts w:ascii="Garamond" w:hAnsi="Garamond" w:cs="Segoe UI"/>
          <w:b/>
          <w:bCs/>
          <w:sz w:val="22"/>
          <w:szCs w:val="22"/>
        </w:rPr>
        <w:t xml:space="preserve">DELL’ART. 7, COMMA 4 DEL D. LGS. 36/2023 </w:t>
      </w:r>
      <w:r w:rsidRPr="00DF46B8">
        <w:rPr>
          <w:rStyle w:val="normaltextrun"/>
          <w:rFonts w:ascii="Garamond" w:hAnsi="Garamond" w:cs="Segoe UI"/>
          <w:b/>
          <w:bCs/>
          <w:sz w:val="22"/>
          <w:szCs w:val="22"/>
        </w:rPr>
        <w:t>PER LA REALIZZAZIONE</w:t>
      </w:r>
    </w:p>
    <w:p w14:paraId="7E43C5B7" w14:textId="764FC0BD" w:rsidR="00A805E2" w:rsidRPr="00DF46B8" w:rsidRDefault="3E97D1DD" w:rsidP="0007508C">
      <w:pPr>
        <w:pStyle w:val="paragraph"/>
        <w:spacing w:before="0" w:beforeAutospacing="0" w:after="160" w:afterAutospacing="0" w:line="259" w:lineRule="auto"/>
        <w:jc w:val="center"/>
        <w:textAlignment w:val="baseline"/>
        <w:rPr>
          <w:rFonts w:ascii="Segoe UI" w:hAnsi="Segoe UI" w:cs="Segoe UI"/>
          <w:sz w:val="18"/>
          <w:szCs w:val="18"/>
        </w:rPr>
      </w:pPr>
      <w:r w:rsidRPr="00DF46B8">
        <w:rPr>
          <w:rStyle w:val="normaltextrun"/>
          <w:rFonts w:ascii="Garamond" w:hAnsi="Garamond" w:cs="Segoe UI"/>
          <w:b/>
          <w:bCs/>
          <w:sz w:val="22"/>
          <w:szCs w:val="22"/>
        </w:rPr>
        <w:t>D</w:t>
      </w:r>
      <w:r w:rsidR="12494E6E" w:rsidRPr="00DF46B8">
        <w:rPr>
          <w:rStyle w:val="normaltextrun"/>
          <w:rFonts w:ascii="Garamond" w:hAnsi="Garamond" w:cs="Segoe UI"/>
          <w:b/>
          <w:bCs/>
          <w:sz w:val="22"/>
          <w:szCs w:val="22"/>
        </w:rPr>
        <w:t>ELL</w:t>
      </w:r>
      <w:r w:rsidR="4F08C1D9" w:rsidRPr="00DF46B8">
        <w:rPr>
          <w:rStyle w:val="normaltextrun"/>
          <w:rFonts w:ascii="Garamond" w:hAnsi="Garamond" w:cs="Segoe UI"/>
          <w:b/>
          <w:bCs/>
          <w:sz w:val="22"/>
          <w:szCs w:val="22"/>
        </w:rPr>
        <w:t>A RIFORMA</w:t>
      </w:r>
      <w:r w:rsidR="12494E6E" w:rsidRPr="00DF46B8">
        <w:rPr>
          <w:rStyle w:val="normaltextrun"/>
          <w:rFonts w:ascii="Garamond" w:hAnsi="Garamond" w:cs="Segoe UI"/>
          <w:b/>
          <w:bCs/>
          <w:sz w:val="22"/>
          <w:szCs w:val="22"/>
        </w:rPr>
        <w:t xml:space="preserve"> 1.</w:t>
      </w:r>
      <w:r w:rsidR="4F08C1D9" w:rsidRPr="00DF46B8">
        <w:rPr>
          <w:rStyle w:val="normaltextrun"/>
          <w:rFonts w:ascii="Garamond" w:hAnsi="Garamond" w:cs="Segoe UI"/>
          <w:b/>
          <w:bCs/>
          <w:sz w:val="22"/>
          <w:szCs w:val="22"/>
        </w:rPr>
        <w:t>2</w:t>
      </w:r>
      <w:r w:rsidR="12494E6E" w:rsidRPr="00DF46B8">
        <w:rPr>
          <w:rStyle w:val="normaltextrun"/>
          <w:rFonts w:ascii="Garamond" w:hAnsi="Garamond" w:cs="Segoe UI"/>
          <w:b/>
          <w:bCs/>
          <w:sz w:val="22"/>
          <w:szCs w:val="22"/>
        </w:rPr>
        <w:t xml:space="preserve"> “</w:t>
      </w:r>
      <w:r w:rsidR="74F8971D" w:rsidRPr="00DF46B8">
        <w:rPr>
          <w:rStyle w:val="normaltextrun"/>
          <w:rFonts w:ascii="Garamond" w:hAnsi="Garamond" w:cs="Segoe UI"/>
          <w:b/>
          <w:bCs/>
          <w:sz w:val="22"/>
          <w:szCs w:val="22"/>
        </w:rPr>
        <w:t xml:space="preserve">PIANO </w:t>
      </w:r>
      <w:r w:rsidR="4F08C1D9" w:rsidRPr="00DF46B8">
        <w:rPr>
          <w:rStyle w:val="normaltextrun"/>
          <w:rFonts w:ascii="Garamond" w:hAnsi="Garamond" w:cs="Segoe UI"/>
          <w:b/>
          <w:bCs/>
          <w:sz w:val="22"/>
          <w:szCs w:val="22"/>
        </w:rPr>
        <w:t>NAZIONALE PER LA LOTTA AL LAVORO SOMMERSO</w:t>
      </w:r>
      <w:r w:rsidR="12494E6E" w:rsidRPr="00DF46B8">
        <w:rPr>
          <w:rStyle w:val="normaltextrun"/>
          <w:rFonts w:ascii="Garamond" w:hAnsi="Garamond" w:cs="Segoe UI"/>
          <w:sz w:val="22"/>
          <w:szCs w:val="22"/>
        </w:rPr>
        <w:t>”</w:t>
      </w:r>
      <w:r w:rsidR="12494E6E" w:rsidRPr="00DF46B8">
        <w:rPr>
          <w:rStyle w:val="normaltextrun"/>
          <w:rFonts w:ascii="Garamond" w:hAnsi="Garamond" w:cs="Segoe UI"/>
          <w:b/>
          <w:bCs/>
          <w:sz w:val="22"/>
          <w:szCs w:val="22"/>
        </w:rPr>
        <w:t xml:space="preserve"> DEL PIANO NAZIONALE DI RIPRESA E RESILIENZA (PNRR)</w:t>
      </w:r>
    </w:p>
    <w:p w14:paraId="4DF56AA3" w14:textId="77777777" w:rsidR="00A805E2" w:rsidRPr="00023F9D" w:rsidRDefault="00A805E2" w:rsidP="00B75623">
      <w:pPr>
        <w:jc w:val="center"/>
        <w:rPr>
          <w:rFonts w:ascii="Garamond" w:hAnsi="Garamond"/>
          <w:b/>
          <w:bCs/>
          <w:strike/>
        </w:rPr>
      </w:pPr>
    </w:p>
    <w:p w14:paraId="5A31D3A3" w14:textId="2364A0C9" w:rsidR="008F715D" w:rsidRPr="00DF46B8" w:rsidRDefault="008F715D" w:rsidP="0007508C">
      <w:pPr>
        <w:pStyle w:val="Corpotesto"/>
        <w:spacing w:after="160" w:line="259" w:lineRule="auto"/>
        <w:ind w:left="0"/>
        <w:jc w:val="center"/>
        <w:rPr>
          <w:bCs/>
          <w:sz w:val="22"/>
          <w:szCs w:val="22"/>
        </w:rPr>
      </w:pPr>
      <w:r w:rsidRPr="00DF46B8">
        <w:rPr>
          <w:bCs/>
          <w:sz w:val="22"/>
          <w:szCs w:val="22"/>
        </w:rPr>
        <w:t>TRA</w:t>
      </w:r>
    </w:p>
    <w:p w14:paraId="6678F497" w14:textId="77777777" w:rsidR="00C96DD7" w:rsidRPr="00DF46B8" w:rsidRDefault="00C96DD7" w:rsidP="0007508C">
      <w:pPr>
        <w:pStyle w:val="Corpotesto"/>
        <w:spacing w:after="160" w:line="259" w:lineRule="auto"/>
        <w:ind w:left="0"/>
        <w:jc w:val="center"/>
        <w:rPr>
          <w:bCs/>
        </w:rPr>
      </w:pPr>
    </w:p>
    <w:p w14:paraId="0B66EB62" w14:textId="2577F139" w:rsidR="003022A0" w:rsidRPr="00DF46B8" w:rsidRDefault="003022A0" w:rsidP="00B75623">
      <w:pPr>
        <w:jc w:val="both"/>
        <w:rPr>
          <w:rFonts w:ascii="Garamond" w:hAnsi="Garamond"/>
        </w:rPr>
      </w:pPr>
      <w:r w:rsidRPr="00DF46B8">
        <w:rPr>
          <w:rFonts w:ascii="Garamond" w:hAnsi="Garamond"/>
        </w:rPr>
        <w:t>L’Unità di Missione per l’attuazione degli interventi PNRR, presso il Ministero del lavoro e delle politiche sociali (C.F 80237250586) rappresentata dal Direttore generale Marianna D’Angelo, con sede legale in Roma, in Via Veneto n. 56 (di seguito “Amministrazione centrale titolare di interventi PNRR”)</w:t>
      </w:r>
    </w:p>
    <w:p w14:paraId="6A815366" w14:textId="77777777" w:rsidR="00DB6020" w:rsidRPr="00DF46B8" w:rsidRDefault="00DB6020" w:rsidP="00B75623">
      <w:pPr>
        <w:jc w:val="both"/>
        <w:rPr>
          <w:rFonts w:ascii="Garamond" w:hAnsi="Garamond"/>
        </w:rPr>
      </w:pPr>
    </w:p>
    <w:p w14:paraId="1C238737" w14:textId="77777777" w:rsidR="000406F8" w:rsidRPr="00DF46B8" w:rsidRDefault="000406F8" w:rsidP="000406F8">
      <w:pPr>
        <w:jc w:val="center"/>
        <w:rPr>
          <w:rFonts w:ascii="Garamond" w:hAnsi="Garamond"/>
        </w:rPr>
      </w:pPr>
      <w:r w:rsidRPr="00DF46B8">
        <w:rPr>
          <w:rFonts w:ascii="Garamond" w:hAnsi="Garamond"/>
        </w:rPr>
        <w:t>E</w:t>
      </w:r>
    </w:p>
    <w:p w14:paraId="1A06F7E3" w14:textId="7DEEBEAC" w:rsidR="000406F8" w:rsidRPr="00DF46B8" w:rsidRDefault="000406F8" w:rsidP="000406F8">
      <w:pPr>
        <w:jc w:val="both"/>
        <w:rPr>
          <w:rFonts w:ascii="Garamond" w:hAnsi="Garamond"/>
        </w:rPr>
      </w:pPr>
      <w:r w:rsidRPr="00023F9D">
        <w:rPr>
          <w:rStyle w:val="normaltextrun"/>
          <w:rFonts w:ascii="Garamond" w:hAnsi="Garamond"/>
          <w:shd w:val="clear" w:color="auto" w:fill="FFFFFF"/>
        </w:rPr>
        <w:t xml:space="preserve">Il </w:t>
      </w:r>
      <w:r w:rsidRPr="00023F9D">
        <w:rPr>
          <w:rStyle w:val="normaltextrun"/>
          <w:rFonts w:ascii="Garamond" w:hAnsi="Garamond"/>
          <w:i/>
          <w:iCs/>
          <w:shd w:val="clear" w:color="auto" w:fill="FFFFFF"/>
        </w:rPr>
        <w:t xml:space="preserve">Dipartimento </w:t>
      </w:r>
      <w:r w:rsidRPr="00023F9D">
        <w:rPr>
          <w:rFonts w:ascii="Garamond" w:hAnsi="Garamond"/>
          <w:i/>
          <w:iCs/>
          <w:shd w:val="clear" w:color="auto" w:fill="FFFFFF"/>
        </w:rPr>
        <w:t>per le politiche del lavoro, previdenziali, assicurative e per la salute e la sicurezza nei luoghi di lavoro</w:t>
      </w:r>
      <w:r w:rsidRPr="00023F9D">
        <w:rPr>
          <w:rStyle w:val="normaltextrun"/>
          <w:rFonts w:ascii="Garamond" w:hAnsi="Garamond"/>
          <w:shd w:val="clear" w:color="auto" w:fill="FFFFFF"/>
        </w:rPr>
        <w:t xml:space="preserve"> del Ministero del Lavoro e delle Politiche Sociali, rappresentata dal Capo Dipartimento</w:t>
      </w:r>
      <w:r w:rsidR="004D3B94" w:rsidRPr="00023F9D">
        <w:rPr>
          <w:rStyle w:val="normaltextrun"/>
          <w:rFonts w:ascii="Garamond" w:hAnsi="Garamond"/>
          <w:shd w:val="clear" w:color="auto" w:fill="FFFFFF"/>
        </w:rPr>
        <w:t xml:space="preserve"> </w:t>
      </w:r>
      <w:bookmarkStart w:id="0" w:name="_Hlk161736780"/>
      <w:r w:rsidRPr="00023F9D">
        <w:rPr>
          <w:rStyle w:val="normaltextrun"/>
          <w:rFonts w:ascii="Garamond" w:hAnsi="Garamond"/>
          <w:shd w:val="clear" w:color="auto" w:fill="FFFFFF"/>
        </w:rPr>
        <w:t xml:space="preserve">Dott. </w:t>
      </w:r>
      <w:bookmarkEnd w:id="0"/>
      <w:r w:rsidRPr="00023F9D">
        <w:rPr>
          <w:rFonts w:ascii="Garamond" w:hAnsi="Garamond"/>
          <w:shd w:val="clear" w:color="auto" w:fill="FFFFFF"/>
        </w:rPr>
        <w:t>Vincenzo Caridi</w:t>
      </w:r>
      <w:r w:rsidRPr="00023F9D">
        <w:rPr>
          <w:rStyle w:val="normaltextrun"/>
          <w:rFonts w:ascii="Garamond" w:hAnsi="Garamond"/>
          <w:shd w:val="clear" w:color="auto" w:fill="FFFFFF"/>
        </w:rPr>
        <w:t xml:space="preserve">, con sede legale in Roma, Via </w:t>
      </w:r>
      <w:r w:rsidR="00861F51">
        <w:rPr>
          <w:rStyle w:val="normaltextrun"/>
          <w:rFonts w:ascii="Garamond" w:hAnsi="Garamond"/>
          <w:shd w:val="clear" w:color="auto" w:fill="FFFFFF"/>
        </w:rPr>
        <w:t xml:space="preserve">San Nicola da </w:t>
      </w:r>
      <w:r w:rsidR="007B4323">
        <w:rPr>
          <w:rStyle w:val="normaltextrun"/>
          <w:rFonts w:ascii="Garamond" w:hAnsi="Garamond"/>
          <w:shd w:val="clear" w:color="auto" w:fill="FFFFFF"/>
        </w:rPr>
        <w:t>Tolentino, 1/5</w:t>
      </w:r>
      <w:r w:rsidRPr="00023F9D">
        <w:rPr>
          <w:rStyle w:val="normaltextrun"/>
          <w:rFonts w:ascii="Garamond" w:hAnsi="Garamond"/>
          <w:shd w:val="clear" w:color="auto" w:fill="FFFFFF"/>
        </w:rPr>
        <w:t>, (di seguito “Dipartimento Lavoro”)</w:t>
      </w:r>
      <w:r w:rsidRPr="00023F9D">
        <w:rPr>
          <w:rStyle w:val="eop"/>
          <w:rFonts w:ascii="Garamond" w:hAnsi="Garamond"/>
          <w:shd w:val="clear" w:color="auto" w:fill="FFFFFF"/>
        </w:rPr>
        <w:t> </w:t>
      </w:r>
    </w:p>
    <w:p w14:paraId="63BB1BB9" w14:textId="77777777" w:rsidR="000406F8" w:rsidRPr="00DF46B8" w:rsidRDefault="000406F8" w:rsidP="00B75623">
      <w:pPr>
        <w:jc w:val="both"/>
        <w:rPr>
          <w:rFonts w:ascii="Garamond" w:hAnsi="Garamond"/>
        </w:rPr>
      </w:pPr>
    </w:p>
    <w:p w14:paraId="2A0233D2" w14:textId="77777777" w:rsidR="00DB6020" w:rsidRPr="00DF46B8" w:rsidRDefault="00DB6020" w:rsidP="001178EF">
      <w:pPr>
        <w:jc w:val="center"/>
        <w:rPr>
          <w:rFonts w:ascii="Garamond" w:hAnsi="Garamond"/>
        </w:rPr>
      </w:pPr>
      <w:r w:rsidRPr="00DF46B8">
        <w:rPr>
          <w:rFonts w:ascii="Garamond" w:hAnsi="Garamond"/>
        </w:rPr>
        <w:t>E</w:t>
      </w:r>
    </w:p>
    <w:p w14:paraId="687AB2B7" w14:textId="77777777" w:rsidR="002D5829" w:rsidRPr="00DF46B8" w:rsidRDefault="002D5829" w:rsidP="001178EF">
      <w:pPr>
        <w:jc w:val="center"/>
        <w:rPr>
          <w:rFonts w:ascii="Garamond" w:hAnsi="Garamond"/>
        </w:rPr>
      </w:pPr>
    </w:p>
    <w:p w14:paraId="17347E7F" w14:textId="0B0A4A02" w:rsidR="00C27784" w:rsidRPr="00023F9D" w:rsidRDefault="00C27784" w:rsidP="001178EF">
      <w:pPr>
        <w:jc w:val="both"/>
        <w:rPr>
          <w:rStyle w:val="eop"/>
          <w:rFonts w:ascii="Garamond" w:hAnsi="Garamond"/>
          <w:shd w:val="clear" w:color="auto" w:fill="FFFFFF"/>
        </w:rPr>
      </w:pPr>
      <w:bookmarkStart w:id="1" w:name="_Hlk161742396"/>
      <w:r w:rsidRPr="00023F9D">
        <w:rPr>
          <w:rStyle w:val="normaltextrun"/>
          <w:rFonts w:ascii="Garamond" w:hAnsi="Garamond"/>
          <w:shd w:val="clear" w:color="auto" w:fill="FFFFFF"/>
        </w:rPr>
        <w:t>L</w:t>
      </w:r>
      <w:r w:rsidR="00E92231" w:rsidRPr="00023F9D">
        <w:rPr>
          <w:rStyle w:val="normaltextrun"/>
          <w:rFonts w:ascii="Garamond" w:hAnsi="Garamond"/>
          <w:shd w:val="clear" w:color="auto" w:fill="FFFFFF"/>
        </w:rPr>
        <w:t xml:space="preserve">’Istituto nazionale della previdenza sociale – INPS (C.F. </w:t>
      </w:r>
      <w:r w:rsidR="002F1613" w:rsidRPr="00023F9D">
        <w:rPr>
          <w:rStyle w:val="normaltextrun"/>
          <w:rFonts w:ascii="Garamond" w:hAnsi="Garamond"/>
          <w:shd w:val="clear" w:color="auto" w:fill="FFFFFF"/>
        </w:rPr>
        <w:t>80078750587</w:t>
      </w:r>
      <w:r w:rsidR="00E92231" w:rsidRPr="00023F9D">
        <w:rPr>
          <w:rStyle w:val="normaltextrun"/>
          <w:rFonts w:ascii="Garamond" w:hAnsi="Garamond"/>
          <w:shd w:val="clear" w:color="auto" w:fill="FFFFFF"/>
        </w:rPr>
        <w:t>)</w:t>
      </w:r>
      <w:r w:rsidRPr="00023F9D">
        <w:rPr>
          <w:rStyle w:val="normaltextrun"/>
          <w:rFonts w:ascii="Garamond" w:hAnsi="Garamond"/>
          <w:shd w:val="clear" w:color="auto" w:fill="FFFFFF"/>
        </w:rPr>
        <w:t>, rappresentat</w:t>
      </w:r>
      <w:r w:rsidR="002F1613" w:rsidRPr="00023F9D">
        <w:rPr>
          <w:rStyle w:val="normaltextrun"/>
          <w:rFonts w:ascii="Garamond" w:hAnsi="Garamond"/>
          <w:shd w:val="clear" w:color="auto" w:fill="FFFFFF"/>
        </w:rPr>
        <w:t>o</w:t>
      </w:r>
      <w:r w:rsidRPr="00023F9D">
        <w:rPr>
          <w:rStyle w:val="normaltextrun"/>
          <w:rFonts w:ascii="Garamond" w:hAnsi="Garamond"/>
          <w:shd w:val="clear" w:color="auto" w:fill="FFFFFF"/>
        </w:rPr>
        <w:t xml:space="preserve"> </w:t>
      </w:r>
      <w:r w:rsidR="000B6F47" w:rsidRPr="00023F9D">
        <w:rPr>
          <w:rStyle w:val="normaltextrun"/>
          <w:rFonts w:ascii="Garamond" w:hAnsi="Garamond"/>
          <w:shd w:val="clear" w:color="auto" w:fill="FFFFFF"/>
        </w:rPr>
        <w:t>dal</w:t>
      </w:r>
      <w:r w:rsidR="009B3974" w:rsidRPr="00023F9D">
        <w:rPr>
          <w:rStyle w:val="normaltextrun"/>
          <w:rFonts w:ascii="Garamond" w:hAnsi="Garamond"/>
          <w:shd w:val="clear" w:color="auto" w:fill="FFFFFF"/>
        </w:rPr>
        <w:t xml:space="preserve"> </w:t>
      </w:r>
      <w:r w:rsidR="00023F9D">
        <w:rPr>
          <w:rStyle w:val="normaltextrun"/>
          <w:rFonts w:ascii="Garamond" w:hAnsi="Garamond"/>
          <w:shd w:val="clear" w:color="auto" w:fill="FFFFFF"/>
        </w:rPr>
        <w:t>D</w:t>
      </w:r>
      <w:r w:rsidR="002F1613" w:rsidRPr="00023F9D">
        <w:rPr>
          <w:rStyle w:val="normaltextrun"/>
          <w:rFonts w:ascii="Garamond" w:hAnsi="Garamond"/>
          <w:shd w:val="clear" w:color="auto" w:fill="FFFFFF"/>
        </w:rPr>
        <w:t>ott. Rocco Lauria</w:t>
      </w:r>
      <w:r w:rsidR="009B3974" w:rsidRPr="00023F9D">
        <w:rPr>
          <w:rStyle w:val="normaltextrun"/>
          <w:rFonts w:ascii="Garamond" w:hAnsi="Garamond"/>
          <w:shd w:val="clear" w:color="auto" w:fill="FFFFFF"/>
        </w:rPr>
        <w:t>,</w:t>
      </w:r>
      <w:r w:rsidR="002F1613" w:rsidRPr="00023F9D">
        <w:rPr>
          <w:rStyle w:val="normaltextrun"/>
          <w:rFonts w:ascii="Garamond" w:hAnsi="Garamond"/>
          <w:shd w:val="clear" w:color="auto" w:fill="FFFFFF"/>
        </w:rPr>
        <w:t xml:space="preserve"> in qualità di </w:t>
      </w:r>
      <w:r w:rsidR="009B3974" w:rsidRPr="00023F9D">
        <w:rPr>
          <w:rStyle w:val="normaltextrun"/>
          <w:rFonts w:ascii="Garamond" w:hAnsi="Garamond"/>
          <w:shd w:val="clear" w:color="auto" w:fill="FFFFFF"/>
        </w:rPr>
        <w:t>Referente del Soggetto Attuatore del PNRR dell’Istituto</w:t>
      </w:r>
      <w:r w:rsidRPr="00023F9D">
        <w:rPr>
          <w:rStyle w:val="normaltextrun"/>
          <w:rFonts w:ascii="Garamond" w:hAnsi="Garamond"/>
          <w:shd w:val="clear" w:color="auto" w:fill="FFFFFF"/>
        </w:rPr>
        <w:t xml:space="preserve">, con sede legale in </w:t>
      </w:r>
      <w:r w:rsidR="009B3974" w:rsidRPr="00023F9D">
        <w:rPr>
          <w:rStyle w:val="normaltextrun"/>
          <w:rFonts w:ascii="Garamond" w:hAnsi="Garamond"/>
          <w:shd w:val="clear" w:color="auto" w:fill="FFFFFF"/>
        </w:rPr>
        <w:t>Roma</w:t>
      </w:r>
      <w:r w:rsidRPr="00023F9D">
        <w:rPr>
          <w:rStyle w:val="normaltextrun"/>
          <w:rFonts w:ascii="Garamond" w:hAnsi="Garamond"/>
          <w:shd w:val="clear" w:color="auto" w:fill="FFFFFF"/>
        </w:rPr>
        <w:t xml:space="preserve">, </w:t>
      </w:r>
      <w:r w:rsidR="00E26C99" w:rsidRPr="00023F9D">
        <w:rPr>
          <w:rStyle w:val="normaltextrun"/>
          <w:rFonts w:ascii="Garamond" w:hAnsi="Garamond"/>
          <w:shd w:val="clear" w:color="auto" w:fill="FFFFFF"/>
        </w:rPr>
        <w:t xml:space="preserve">Via </w:t>
      </w:r>
      <w:r w:rsidR="009B3974" w:rsidRPr="00023F9D">
        <w:rPr>
          <w:rStyle w:val="normaltextrun"/>
          <w:rFonts w:ascii="Garamond" w:hAnsi="Garamond"/>
          <w:shd w:val="clear" w:color="auto" w:fill="FFFFFF"/>
        </w:rPr>
        <w:t>Ciro il Grande, 21</w:t>
      </w:r>
      <w:r w:rsidRPr="00023F9D">
        <w:rPr>
          <w:rStyle w:val="normaltextrun"/>
          <w:rFonts w:ascii="Garamond" w:hAnsi="Garamond"/>
          <w:shd w:val="clear" w:color="auto" w:fill="FFFFFF"/>
        </w:rPr>
        <w:t>, (di seguito “</w:t>
      </w:r>
      <w:r w:rsidR="00E92231" w:rsidRPr="00DF46B8">
        <w:rPr>
          <w:rFonts w:ascii="Garamond" w:hAnsi="Garamond"/>
        </w:rPr>
        <w:t>Soggetto Attuatore</w:t>
      </w:r>
      <w:r w:rsidRPr="00023F9D">
        <w:rPr>
          <w:rStyle w:val="normaltextrun"/>
          <w:rFonts w:ascii="Garamond" w:hAnsi="Garamond"/>
          <w:shd w:val="clear" w:color="auto" w:fill="FFFFFF"/>
        </w:rPr>
        <w:t>”)</w:t>
      </w:r>
      <w:r w:rsidRPr="00023F9D">
        <w:rPr>
          <w:rStyle w:val="eop"/>
          <w:rFonts w:ascii="Garamond" w:hAnsi="Garamond"/>
          <w:shd w:val="clear" w:color="auto" w:fill="FFFFFF"/>
        </w:rPr>
        <w:t> </w:t>
      </w:r>
    </w:p>
    <w:p w14:paraId="4844863D" w14:textId="61846C37" w:rsidR="596C5857" w:rsidRPr="00023F9D" w:rsidRDefault="596C5857" w:rsidP="596C5857">
      <w:pPr>
        <w:jc w:val="both"/>
        <w:rPr>
          <w:rStyle w:val="eop"/>
          <w:rFonts w:ascii="Garamond" w:hAnsi="Garamond"/>
        </w:rPr>
      </w:pPr>
    </w:p>
    <w:p w14:paraId="5BE27DC9" w14:textId="30814057" w:rsidR="00096AF8" w:rsidRPr="00023F9D" w:rsidRDefault="00096AF8" w:rsidP="001178EF">
      <w:pPr>
        <w:jc w:val="both"/>
        <w:rPr>
          <w:rStyle w:val="eop"/>
          <w:rFonts w:ascii="Garamond" w:hAnsi="Garamond"/>
        </w:rPr>
      </w:pPr>
    </w:p>
    <w:p w14:paraId="562CE875" w14:textId="77777777" w:rsidR="00096AF8" w:rsidRPr="00DF46B8" w:rsidRDefault="00096AF8" w:rsidP="001178EF">
      <w:pPr>
        <w:jc w:val="both"/>
        <w:rPr>
          <w:rFonts w:ascii="Garamond" w:hAnsi="Garamond"/>
        </w:rPr>
      </w:pPr>
    </w:p>
    <w:bookmarkEnd w:id="1"/>
    <w:p w14:paraId="66600A9A" w14:textId="3E2D72C1" w:rsidR="00753FFF" w:rsidRPr="00DF46B8" w:rsidRDefault="00753FFF" w:rsidP="00390FE3">
      <w:pPr>
        <w:jc w:val="both"/>
        <w:rPr>
          <w:rFonts w:ascii="Garamond" w:hAnsi="Garamond"/>
        </w:rPr>
      </w:pPr>
    </w:p>
    <w:p w14:paraId="70982C47" w14:textId="77777777" w:rsidR="00FC60E2" w:rsidRPr="00DF46B8" w:rsidRDefault="00FC60E2" w:rsidP="00390FE3">
      <w:pPr>
        <w:jc w:val="both"/>
        <w:rPr>
          <w:rFonts w:ascii="Garamond" w:hAnsi="Garamond"/>
        </w:rPr>
      </w:pPr>
    </w:p>
    <w:p w14:paraId="7C4F7EEA" w14:textId="7C474856" w:rsidR="00DB6020" w:rsidRPr="00DF46B8" w:rsidRDefault="00DB6020" w:rsidP="0007508C">
      <w:pPr>
        <w:jc w:val="center"/>
        <w:rPr>
          <w:rFonts w:ascii="Garamond" w:hAnsi="Garamond"/>
        </w:rPr>
      </w:pPr>
      <w:r w:rsidRPr="00DF46B8">
        <w:rPr>
          <w:rFonts w:ascii="Garamond" w:hAnsi="Garamond"/>
        </w:rPr>
        <w:t>Di seguito indicate anche come “parti”</w:t>
      </w:r>
    </w:p>
    <w:p w14:paraId="10C4DE42" w14:textId="77777777" w:rsidR="00DB6020" w:rsidRPr="00DF46B8" w:rsidRDefault="00DB6020" w:rsidP="00B75623">
      <w:pPr>
        <w:jc w:val="both"/>
        <w:rPr>
          <w:rFonts w:ascii="Garamond" w:hAnsi="Garamond"/>
        </w:rPr>
      </w:pPr>
    </w:p>
    <w:p w14:paraId="6B8F3834" w14:textId="3609A2ED" w:rsidR="00DB6020" w:rsidRPr="00DF46B8" w:rsidRDefault="49F161EF"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w:t>
      </w:r>
      <w:r w:rsidR="001237D5" w:rsidRPr="00DF46B8">
        <w:rPr>
          <w:rFonts w:ascii="Garamond" w:hAnsi="Garamond"/>
        </w:rPr>
        <w:t xml:space="preserve">il </w:t>
      </w:r>
      <w:r w:rsidR="004D3B94" w:rsidRPr="00DF46B8">
        <w:rPr>
          <w:rFonts w:ascii="Garamond" w:hAnsi="Garamond"/>
        </w:rPr>
        <w:t>d</w:t>
      </w:r>
      <w:r w:rsidR="001237D5" w:rsidRPr="00DF46B8">
        <w:rPr>
          <w:rFonts w:ascii="Garamond" w:hAnsi="Garamond"/>
        </w:rPr>
        <w:t xml:space="preserve">ecreto legislativo 31 marzo 2023 n. 36 </w:t>
      </w:r>
      <w:proofErr w:type="spellStart"/>
      <w:r w:rsidR="001237D5" w:rsidRPr="00DF46B8">
        <w:rPr>
          <w:rFonts w:ascii="Garamond" w:hAnsi="Garamond"/>
        </w:rPr>
        <w:t>ss.mm.ii</w:t>
      </w:r>
      <w:proofErr w:type="spellEnd"/>
      <w:r w:rsidR="001237D5" w:rsidRPr="00DF46B8">
        <w:rPr>
          <w:rFonts w:ascii="Garamond" w:hAnsi="Garamond"/>
        </w:rPr>
        <w:t>. recante “Codice dei contratti pubblici”;</w:t>
      </w:r>
    </w:p>
    <w:p w14:paraId="706C25DD" w14:textId="705B94CE" w:rsidR="00DB6020" w:rsidRPr="00DF46B8" w:rsidRDefault="49F161EF"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legge 7 agosto 1990 n. 241 e </w:t>
      </w:r>
      <w:proofErr w:type="spellStart"/>
      <w:r w:rsidRPr="00DF46B8">
        <w:rPr>
          <w:rFonts w:ascii="Garamond" w:hAnsi="Garamond"/>
        </w:rPr>
        <w:t>ss.mm.ii</w:t>
      </w:r>
      <w:proofErr w:type="spellEnd"/>
      <w:r w:rsidRPr="00DF46B8">
        <w:rPr>
          <w:rFonts w:ascii="Garamond" w:hAnsi="Garamond"/>
        </w:rPr>
        <w:t>. recante “Nuove norme in materia di procedimento amministrativo e di diritto di accesso ai documenti amministrativi”;</w:t>
      </w:r>
    </w:p>
    <w:p w14:paraId="1FF034B6" w14:textId="7AC9335E" w:rsidR="001E2495" w:rsidRPr="00DF46B8" w:rsidRDefault="001E2495"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83C1C1C" w14:textId="67C96808" w:rsidR="003A2775" w:rsidRPr="00DF46B8" w:rsidRDefault="0050657D" w:rsidP="38FFFBF5">
      <w:pPr>
        <w:spacing w:after="240"/>
        <w:jc w:val="both"/>
        <w:rPr>
          <w:rFonts w:ascii="Garamond" w:hAnsi="Garamond"/>
          <w:i/>
          <w:iCs/>
        </w:rPr>
      </w:pPr>
      <w:r w:rsidRPr="00DF46B8">
        <w:rPr>
          <w:rFonts w:ascii="Garamond" w:hAnsi="Garamond"/>
          <w:b/>
          <w:bCs/>
        </w:rPr>
        <w:t>VISTO</w:t>
      </w:r>
      <w:r w:rsidRPr="00DF46B8">
        <w:rPr>
          <w:rFonts w:ascii="Garamond" w:hAnsi="Garamond"/>
        </w:rPr>
        <w:t xml:space="preserve"> l’articolo 22 del Regolamento (UE) 2021/241 del Parlamento europeo e del Consiglio, del 12 febbraio 2021, che in particolare prevede: </w:t>
      </w:r>
      <w:r w:rsidR="003A2775" w:rsidRPr="00DF46B8">
        <w:rPr>
          <w:rFonts w:ascii="Garamond" w:hAnsi="Garamond"/>
        </w:rPr>
        <w:t>“</w:t>
      </w:r>
      <w:r w:rsidR="003A2775" w:rsidRPr="00DF46B8">
        <w:rPr>
          <w:rFonts w:ascii="Garamond" w:hAnsi="Garamond"/>
          <w:i/>
          <w:iCs/>
        </w:rPr>
        <w:t>Gli accordi di cui all'articolo 15, paragrafo 2, e all'articolo 23, paragrafo 1, contemplano per gli Stati membri i seguenti obblighi</w:t>
      </w:r>
      <w:r w:rsidR="003A2775" w:rsidRPr="00DF46B8">
        <w:rPr>
          <w:rFonts w:ascii="Garamond" w:hAnsi="Garamond"/>
        </w:rPr>
        <w:t xml:space="preserve">: </w:t>
      </w:r>
      <w:r w:rsidR="003A2775" w:rsidRPr="00DF46B8">
        <w:rPr>
          <w:rFonts w:ascii="Garamond" w:hAnsi="Garamond"/>
          <w:i/>
          <w:iCs/>
        </w:rPr>
        <w:t>(omissis</w:t>
      </w:r>
      <w:r w:rsidR="003A2775" w:rsidRPr="00DF46B8">
        <w:rPr>
          <w:rFonts w:ascii="Garamond" w:hAnsi="Garamond"/>
        </w:rPr>
        <w:t xml:space="preserve">) </w:t>
      </w:r>
      <w:r w:rsidR="003A2775" w:rsidRPr="00E455A6">
        <w:rPr>
          <w:rFonts w:ascii="Garamond" w:hAnsi="Garamond"/>
          <w:b/>
          <w:bCs/>
          <w:i/>
          <w:iCs/>
        </w:rPr>
        <w:t>d)</w:t>
      </w:r>
      <w:r w:rsidR="003A2775" w:rsidRPr="00DF46B8">
        <w:rPr>
          <w:rFonts w:ascii="Garamond" w:hAnsi="Garamond"/>
          <w:i/>
          <w:iCs/>
        </w:rPr>
        <w:t xml:space="preserve"> ai fini dell'audit e del controllo e al fine di fornire dati </w:t>
      </w:r>
      <w:r w:rsidR="003A2775" w:rsidRPr="00DF46B8">
        <w:rPr>
          <w:rFonts w:ascii="Garamond" w:hAnsi="Garamond"/>
          <w:i/>
          <w:iCs/>
        </w:rPr>
        <w:lastRenderedPageBreak/>
        <w:t>comparabili sull'utilizzo dei fondi in relazione a misure per l'attuazione di riforme e progetti di investimento nell'ambito del piano per la ripresa e la resilienza, raccogliere le seguenti categorie standardizzate di dati, nonché garantire il relativo accesso:</w:t>
      </w:r>
    </w:p>
    <w:p w14:paraId="725ACE7A" w14:textId="64128729" w:rsidR="003A2775" w:rsidRPr="00DF46B8" w:rsidRDefault="003A2775" w:rsidP="38FFFBF5">
      <w:pPr>
        <w:pStyle w:val="Paragrafoelenco"/>
        <w:numPr>
          <w:ilvl w:val="0"/>
          <w:numId w:val="3"/>
        </w:numPr>
        <w:spacing w:after="240"/>
        <w:jc w:val="both"/>
        <w:rPr>
          <w:rFonts w:ascii="Garamond" w:hAnsi="Garamond"/>
          <w:i/>
          <w:iCs/>
        </w:rPr>
      </w:pPr>
      <w:r w:rsidRPr="00DF46B8">
        <w:rPr>
          <w:rFonts w:ascii="Garamond" w:hAnsi="Garamond"/>
          <w:i/>
          <w:iCs/>
        </w:rPr>
        <w:t xml:space="preserve">il nome del destinatario finale dei fondi; </w:t>
      </w:r>
    </w:p>
    <w:p w14:paraId="1836713B" w14:textId="3C701DAB" w:rsidR="003A2775" w:rsidRPr="00DF46B8" w:rsidRDefault="003A2775" w:rsidP="38FFFBF5">
      <w:pPr>
        <w:pStyle w:val="Paragrafoelenco"/>
        <w:numPr>
          <w:ilvl w:val="0"/>
          <w:numId w:val="3"/>
        </w:numPr>
        <w:spacing w:after="240"/>
        <w:jc w:val="both"/>
        <w:rPr>
          <w:rFonts w:ascii="Garamond" w:hAnsi="Garamond"/>
        </w:rPr>
      </w:pPr>
      <w:r w:rsidRPr="00DF46B8">
        <w:rPr>
          <w:rFonts w:ascii="Garamond" w:hAnsi="Garamond"/>
          <w:i/>
          <w:iCs/>
        </w:rPr>
        <w:t>il nome dell'appaltatore e del subappaltatore, ove il destinatario finale dei fondi sia un'amministrazione aggiudicatrice ai sensi delle disposizioni nazionali o dell'Unione in materia di appalti pubblici;</w:t>
      </w:r>
    </w:p>
    <w:p w14:paraId="3E81AC8F" w14:textId="2B48228D" w:rsidR="003A2775" w:rsidRPr="00DF46B8" w:rsidRDefault="003A2775" w:rsidP="38FFFBF5">
      <w:pPr>
        <w:pStyle w:val="Paragrafoelenco"/>
        <w:numPr>
          <w:ilvl w:val="0"/>
          <w:numId w:val="3"/>
        </w:numPr>
        <w:spacing w:after="240"/>
        <w:jc w:val="both"/>
        <w:rPr>
          <w:rFonts w:ascii="Garamond" w:hAnsi="Garamond"/>
        </w:rPr>
      </w:pPr>
      <w:r w:rsidRPr="00DF46B8">
        <w:rPr>
          <w:rFonts w:ascii="Garamond" w:hAnsi="Garamond"/>
          <w:i/>
          <w:iCs/>
        </w:rPr>
        <w:t>il/i</w:t>
      </w:r>
      <w:r w:rsidR="007A3CC6" w:rsidRPr="00DF46B8">
        <w:rPr>
          <w:rFonts w:ascii="Garamond" w:hAnsi="Garamond"/>
          <w:i/>
          <w:iCs/>
        </w:rPr>
        <w:t xml:space="preserve"> </w:t>
      </w:r>
      <w:r w:rsidRPr="00DF46B8">
        <w:rPr>
          <w:rFonts w:ascii="Garamond" w:hAnsi="Garamond"/>
          <w:i/>
          <w:iCs/>
        </w:rPr>
        <w:t>nome/i,</w:t>
      </w:r>
      <w:r w:rsidR="00CE09B6" w:rsidRPr="00DF46B8">
        <w:rPr>
          <w:rFonts w:ascii="Garamond" w:hAnsi="Garamond"/>
          <w:i/>
          <w:iCs/>
        </w:rPr>
        <w:t xml:space="preserve"> </w:t>
      </w:r>
      <w:r w:rsidRPr="00DF46B8">
        <w:rPr>
          <w:rFonts w:ascii="Garamond" w:hAnsi="Garamond"/>
          <w:i/>
          <w:iCs/>
        </w:rPr>
        <w:t>il/i</w:t>
      </w:r>
      <w:r w:rsidR="007A3CC6" w:rsidRPr="00DF46B8">
        <w:rPr>
          <w:rFonts w:ascii="Garamond" w:hAnsi="Garamond"/>
          <w:i/>
          <w:iCs/>
        </w:rPr>
        <w:t xml:space="preserve"> </w:t>
      </w:r>
      <w:r w:rsidRPr="00DF46B8">
        <w:rPr>
          <w:rFonts w:ascii="Garamond" w:hAnsi="Garamond"/>
          <w:i/>
          <w:iCs/>
        </w:rPr>
        <w:t>cognome/i e la data di nascita del/dei titolare/i effettivo/i del destinatario dei fondi o appaltatore, ai sensi dell'articolo 3, punto 6, della direttiva (UE) 2015/849 del Parlamento europeo e del Consiglio (26);</w:t>
      </w:r>
    </w:p>
    <w:p w14:paraId="34448118" w14:textId="27BFEA79" w:rsidR="00BE77A2" w:rsidRPr="00DF46B8" w:rsidRDefault="003A2775" w:rsidP="008822CA">
      <w:pPr>
        <w:pStyle w:val="Paragrafoelenco"/>
        <w:numPr>
          <w:ilvl w:val="0"/>
          <w:numId w:val="3"/>
        </w:numPr>
        <w:spacing w:after="240"/>
        <w:jc w:val="both"/>
        <w:rPr>
          <w:rFonts w:ascii="Garamond" w:hAnsi="Garamond"/>
        </w:rPr>
      </w:pPr>
      <w:r w:rsidRPr="00DF46B8">
        <w:rPr>
          <w:rFonts w:ascii="Garamond" w:hAnsi="Garamond"/>
          <w:i/>
          <w:iCs/>
        </w:rPr>
        <w:t xml:space="preserve">un elenco di eventuali misure per l'attuazione di riforme e progetti di investimento nell'ambito del piano per la ripresa e la resilienza con l'importo totale del finanziamento pubblico di tali misure e con l'indicazione dell'importo dei fondi erogati nell'ambito del dispositivo e di altri fondi dell'Unione; </w:t>
      </w:r>
    </w:p>
    <w:p w14:paraId="3B3D9FEB" w14:textId="77777777" w:rsidR="008822CA" w:rsidRPr="00DF46B8" w:rsidRDefault="008822CA" w:rsidP="00D449A7">
      <w:pPr>
        <w:pStyle w:val="Paragrafoelenco"/>
        <w:spacing w:after="240"/>
        <w:ind w:left="773"/>
        <w:jc w:val="both"/>
        <w:rPr>
          <w:rFonts w:ascii="Garamond" w:hAnsi="Garamond"/>
          <w:i/>
          <w:iCs/>
        </w:rPr>
      </w:pPr>
    </w:p>
    <w:p w14:paraId="019C476E" w14:textId="77777777" w:rsidR="006E47EB" w:rsidRPr="00DF46B8" w:rsidRDefault="008822CA" w:rsidP="006E47EB">
      <w:pPr>
        <w:spacing w:after="240"/>
        <w:jc w:val="both"/>
        <w:rPr>
          <w:rFonts w:ascii="Garamond" w:hAnsi="Garamond"/>
          <w:i/>
          <w:iCs/>
        </w:rPr>
      </w:pPr>
      <w:r w:rsidRPr="00E455A6">
        <w:rPr>
          <w:rFonts w:ascii="Garamond" w:hAnsi="Garamond"/>
          <w:b/>
          <w:bCs/>
          <w:i/>
          <w:iCs/>
        </w:rPr>
        <w:t>f)</w:t>
      </w:r>
      <w:r w:rsidRPr="00DF46B8">
        <w:rPr>
          <w:rFonts w:ascii="Garamond" w:hAnsi="Garamond"/>
          <w:i/>
          <w:iCs/>
        </w:rPr>
        <w:t xml:space="preserve"> conservare i dati conformemente all'articolo 132 del regolamento finanziario. </w:t>
      </w:r>
    </w:p>
    <w:p w14:paraId="50719CF4" w14:textId="42A9A7EF" w:rsidR="008822CA" w:rsidRPr="00DF46B8" w:rsidRDefault="008822CA" w:rsidP="00D449A7">
      <w:pPr>
        <w:spacing w:after="240"/>
        <w:jc w:val="both"/>
        <w:rPr>
          <w:rFonts w:ascii="Garamond" w:hAnsi="Garamond"/>
          <w:i/>
          <w:iCs/>
        </w:rPr>
      </w:pPr>
      <w:r w:rsidRPr="00DF46B8">
        <w:rPr>
          <w:rFonts w:ascii="Garamond" w:hAnsi="Garamond"/>
          <w:i/>
          <w:iCs/>
        </w:rPr>
        <w:t>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w:t>
      </w:r>
    </w:p>
    <w:p w14:paraId="27FD86A3" w14:textId="3DE108BF" w:rsidR="18272405" w:rsidRPr="00DF46B8" w:rsidRDefault="18272405"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il </w:t>
      </w:r>
      <w:r w:rsidR="004D3B94" w:rsidRPr="00DF46B8">
        <w:rPr>
          <w:rFonts w:ascii="Garamond" w:hAnsi="Garamond"/>
        </w:rPr>
        <w:t>d</w:t>
      </w:r>
      <w:r w:rsidRPr="00DF46B8">
        <w:rPr>
          <w:rFonts w:ascii="Garamond" w:hAnsi="Garamond"/>
        </w:rPr>
        <w:t>ecreto</w:t>
      </w:r>
      <w:r w:rsidR="00950C20" w:rsidRPr="00DF46B8">
        <w:rPr>
          <w:rFonts w:ascii="Garamond" w:hAnsi="Garamond"/>
        </w:rPr>
        <w:t>-</w:t>
      </w:r>
      <w:r w:rsidRPr="00DF46B8">
        <w:rPr>
          <w:rFonts w:ascii="Garamond" w:hAnsi="Garamond"/>
        </w:rPr>
        <w:t>legge 6 maggio 2021, n. 59, convertito, con modificazioni, dalla legge 1° luglio 2021, n. 101, recante “Misure urgenti relative al Fondo complementare al Piano nazionale di ripresa e resilienza e altre misure urgenti per gli investimenti”;</w:t>
      </w:r>
    </w:p>
    <w:p w14:paraId="4B9BA27F" w14:textId="2D7F7D4A" w:rsidR="757C47DE" w:rsidRPr="00DF46B8" w:rsidRDefault="18272405" w:rsidP="00C14C4E">
      <w:pPr>
        <w:spacing w:after="240"/>
        <w:jc w:val="both"/>
        <w:rPr>
          <w:rFonts w:ascii="Garamond" w:hAnsi="Garamond"/>
        </w:rPr>
      </w:pPr>
      <w:r w:rsidRPr="00DF46B8">
        <w:rPr>
          <w:rFonts w:ascii="Garamond" w:hAnsi="Garamond"/>
          <w:b/>
          <w:bCs/>
        </w:rPr>
        <w:t>VISTO</w:t>
      </w:r>
      <w:r w:rsidRPr="00DF46B8">
        <w:rPr>
          <w:rFonts w:ascii="Garamond" w:hAnsi="Garamond"/>
        </w:rPr>
        <w:t xml:space="preserve"> il “Piano Nazionale di Ripresa e Resilienza” (di seguito anche “PNRR” o “Piano”) presentato alla Commissione </w:t>
      </w:r>
      <w:r w:rsidR="001E3A07" w:rsidRPr="00DF46B8">
        <w:rPr>
          <w:rFonts w:ascii="Garamond" w:hAnsi="Garamond"/>
        </w:rPr>
        <w:t xml:space="preserve">europea </w:t>
      </w:r>
      <w:r w:rsidRPr="00DF46B8">
        <w:rPr>
          <w:rFonts w:ascii="Garamond" w:hAnsi="Garamond"/>
        </w:rPr>
        <w:t>in data 30 aprile 2021 e valutato positivamente con Decisione del Consiglio ECOFIN del 13 luglio 2021 e notificata all’Italia dal Segretariato generale del Consiglio con nota LT161/21, del 14 luglio 2021;</w:t>
      </w:r>
    </w:p>
    <w:p w14:paraId="235CB47D" w14:textId="791B8A06" w:rsidR="757C47DE" w:rsidRPr="00DF46B8" w:rsidRDefault="40B2FB69" w:rsidP="38FFFBF5">
      <w:pPr>
        <w:shd w:val="clear" w:color="auto" w:fill="FFFFFF" w:themeFill="background1"/>
        <w:spacing w:after="240"/>
        <w:jc w:val="both"/>
        <w:rPr>
          <w:rFonts w:ascii="Garamond" w:hAnsi="Garamond"/>
        </w:rPr>
      </w:pPr>
      <w:r w:rsidRPr="00DF46B8">
        <w:rPr>
          <w:rFonts w:ascii="Garamond" w:hAnsi="Garamond"/>
          <w:b/>
          <w:bCs/>
        </w:rPr>
        <w:t xml:space="preserve">VISTO </w:t>
      </w:r>
      <w:r w:rsidRPr="00DF46B8">
        <w:rPr>
          <w:rFonts w:ascii="Garamond" w:hAnsi="Garamond"/>
        </w:rPr>
        <w:t xml:space="preserve">il </w:t>
      </w:r>
      <w:r w:rsidR="004D3B94" w:rsidRPr="00DF46B8">
        <w:rPr>
          <w:rFonts w:ascii="Garamond" w:hAnsi="Garamond"/>
        </w:rPr>
        <w:t>d</w:t>
      </w:r>
      <w:r w:rsidRPr="00DF46B8">
        <w:rPr>
          <w:rFonts w:ascii="Garamond" w:hAnsi="Garamond"/>
        </w:rPr>
        <w:t>ecreto</w:t>
      </w:r>
      <w:r w:rsidR="00511591" w:rsidRPr="00DF46B8">
        <w:rPr>
          <w:rFonts w:ascii="Garamond" w:hAnsi="Garamond"/>
        </w:rPr>
        <w:t>-</w:t>
      </w:r>
      <w:r w:rsidRPr="00DF46B8">
        <w:rPr>
          <w:rFonts w:ascii="Garamond" w:hAnsi="Garamond"/>
        </w:rPr>
        <w:t xml:space="preserve">legge del 31 maggio 2021, n. 77 convertito con modificazioni dalla legge  del 29 luglio 2021, n. 108, recante: </w:t>
      </w:r>
      <w:r w:rsidR="00005F5D" w:rsidRPr="00DF46B8">
        <w:rPr>
          <w:rFonts w:ascii="Garamond" w:hAnsi="Garamond"/>
        </w:rPr>
        <w:t>“</w:t>
      </w:r>
      <w:r w:rsidRPr="00DF46B8">
        <w:rPr>
          <w:rFonts w:ascii="Garamond" w:hAnsi="Garamond"/>
        </w:rPr>
        <w:t>Governance del Piano nazionale di ripresa e resilienza e prime misure di rafforzamento delle strutture amministrative e di accelerazione e snellimento delle procedure</w:t>
      </w:r>
      <w:r w:rsidR="00005F5D" w:rsidRPr="00DF46B8">
        <w:rPr>
          <w:rFonts w:ascii="Garamond" w:hAnsi="Garamond"/>
        </w:rPr>
        <w:t>”</w:t>
      </w:r>
      <w:r w:rsidRPr="00DF46B8">
        <w:rPr>
          <w:rFonts w:ascii="Garamond" w:hAnsi="Garamond"/>
        </w:rPr>
        <w:t xml:space="preserve"> e nello specifico, l’articolo 8, del suddetto decreto-legge n. 31 maggio 2021, n. 77, ai sensi del quale ciascuna Amministrazione centrale titolare di interventi PNRR provvede al coordinamento delle relative attività di gestione, nonché al loro monitoraggio, rendicontazione e controllo;</w:t>
      </w:r>
      <w:r w:rsidR="004D3B94" w:rsidRPr="00DF46B8">
        <w:rPr>
          <w:rFonts w:ascii="Garamond" w:hAnsi="Garamond"/>
        </w:rPr>
        <w:t xml:space="preserve"> </w:t>
      </w:r>
    </w:p>
    <w:p w14:paraId="1C7FD545" w14:textId="308B0D07" w:rsidR="757C47DE" w:rsidRPr="00DF46B8" w:rsidRDefault="6A4719A9"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il </w:t>
      </w:r>
      <w:r w:rsidR="004D3B94" w:rsidRPr="00DF46B8">
        <w:rPr>
          <w:rFonts w:ascii="Garamond" w:hAnsi="Garamond"/>
        </w:rPr>
        <w:t>d</w:t>
      </w:r>
      <w:r w:rsidRPr="00DF46B8">
        <w:rPr>
          <w:rFonts w:ascii="Garamond" w:hAnsi="Garamond"/>
        </w:rPr>
        <w:t>ecreto</w:t>
      </w:r>
      <w:r w:rsidR="001E3A07" w:rsidRPr="00DF46B8">
        <w:rPr>
          <w:rFonts w:ascii="Garamond" w:hAnsi="Garamond"/>
        </w:rPr>
        <w:t>-</w:t>
      </w:r>
      <w:r w:rsidRPr="00DF46B8">
        <w:rPr>
          <w:rFonts w:ascii="Garamond" w:hAnsi="Garamond"/>
        </w:rPr>
        <w:t>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0389D8DC" w14:textId="47B6499F" w:rsidR="757C47DE" w:rsidRPr="00DF46B8" w:rsidRDefault="4D0F49AD" w:rsidP="38FFFBF5">
      <w:pPr>
        <w:spacing w:after="240"/>
        <w:jc w:val="both"/>
        <w:rPr>
          <w:rFonts w:ascii="Garamond" w:hAnsi="Garamond"/>
        </w:rPr>
      </w:pPr>
      <w:r w:rsidRPr="00DF46B8">
        <w:rPr>
          <w:rFonts w:ascii="Garamond" w:hAnsi="Garamond"/>
          <w:b/>
          <w:bCs/>
        </w:rPr>
        <w:t>VISTI</w:t>
      </w:r>
      <w:r w:rsidRPr="00DF46B8">
        <w:rPr>
          <w:rFonts w:ascii="Garamond" w:hAnsi="Garamond"/>
        </w:rPr>
        <w:t xml:space="preserve"> gli Operational Arrangements (OA) relativi al Piano Nazionale di Ripresa e Resilienza dell’Italia sottoscritti in data 22 dicembre 2021;</w:t>
      </w:r>
    </w:p>
    <w:p w14:paraId="6C573D82" w14:textId="617FA154" w:rsidR="757C47DE" w:rsidRPr="00DF46B8" w:rsidRDefault="757C47DE" w:rsidP="004D3B94">
      <w:pPr>
        <w:jc w:val="both"/>
        <w:rPr>
          <w:rFonts w:ascii="Garamond" w:hAnsi="Garamond"/>
        </w:rPr>
      </w:pPr>
      <w:r w:rsidRPr="00DF46B8">
        <w:rPr>
          <w:rFonts w:ascii="Garamond" w:hAnsi="Garamond"/>
          <w:b/>
          <w:bCs/>
        </w:rPr>
        <w:t>VISTA</w:t>
      </w:r>
      <w:r w:rsidRPr="00DF46B8">
        <w:rPr>
          <w:rFonts w:ascii="Garamond" w:hAnsi="Garamond"/>
        </w:rPr>
        <w:t xml:space="preserve"> la Comunicazione della Commissione </w:t>
      </w:r>
      <w:r w:rsidR="00D5663B" w:rsidRPr="00DF46B8">
        <w:rPr>
          <w:rFonts w:ascii="Garamond" w:hAnsi="Garamond"/>
        </w:rPr>
        <w:t>e</w:t>
      </w:r>
      <w:r w:rsidRPr="00DF46B8">
        <w:rPr>
          <w:rFonts w:ascii="Garamond" w:hAnsi="Garamond"/>
        </w:rPr>
        <w:t xml:space="preserve">uropea 2023_99 del 21 febbraio 2023, sullo stato di attuazione del Dispositivo per la Ripresa e la Resilienza (Recovery and </w:t>
      </w:r>
      <w:proofErr w:type="spellStart"/>
      <w:r w:rsidRPr="00DF46B8">
        <w:rPr>
          <w:rFonts w:ascii="Garamond" w:hAnsi="Garamond"/>
        </w:rPr>
        <w:t>Resil</w:t>
      </w:r>
      <w:r w:rsidR="205A97ED" w:rsidRPr="00DF46B8">
        <w:rPr>
          <w:rFonts w:ascii="Garamond" w:hAnsi="Garamond"/>
        </w:rPr>
        <w:t>i</w:t>
      </w:r>
      <w:r w:rsidRPr="00DF46B8">
        <w:rPr>
          <w:rFonts w:ascii="Garamond" w:hAnsi="Garamond"/>
        </w:rPr>
        <w:t>ence</w:t>
      </w:r>
      <w:proofErr w:type="spellEnd"/>
      <w:r w:rsidRPr="00DF46B8">
        <w:rPr>
          <w:rFonts w:ascii="Garamond" w:hAnsi="Garamond"/>
        </w:rPr>
        <w:t xml:space="preserve"> Facility, RRF) a due anni dalla sua entrata in vigore, nella quale sono definite la metodologia per la valutazione del </w:t>
      </w:r>
      <w:r w:rsidRPr="00DF46B8">
        <w:rPr>
          <w:rFonts w:ascii="Garamond" w:hAnsi="Garamond"/>
        </w:rPr>
        <w:lastRenderedPageBreak/>
        <w:t xml:space="preserve">raggiungimento delle milestones e </w:t>
      </w:r>
      <w:r w:rsidR="00716992" w:rsidRPr="00DF46B8">
        <w:rPr>
          <w:rFonts w:ascii="Garamond" w:hAnsi="Garamond"/>
        </w:rPr>
        <w:t xml:space="preserve">dei </w:t>
      </w:r>
      <w:r w:rsidRPr="00DF46B8">
        <w:rPr>
          <w:rFonts w:ascii="Garamond" w:hAnsi="Garamond"/>
        </w:rPr>
        <w:t>targets e la metodologia per determinare l'importo da sospendere in caso di raggiungimento parziale degli obiettivi alla base di una richiesta di pagamento;</w:t>
      </w:r>
    </w:p>
    <w:p w14:paraId="0E5A8D0E" w14:textId="3D064FDC" w:rsidR="38FFFBF5" w:rsidRPr="00DF46B8" w:rsidRDefault="38FFFBF5" w:rsidP="004D3B94">
      <w:pPr>
        <w:jc w:val="both"/>
        <w:rPr>
          <w:rFonts w:ascii="Garamond" w:hAnsi="Garamond"/>
        </w:rPr>
      </w:pPr>
    </w:p>
    <w:p w14:paraId="2FFB3742" w14:textId="29166556" w:rsidR="757C47DE" w:rsidRPr="00DF46B8" w:rsidRDefault="757C47DE" w:rsidP="004D3B94">
      <w:pPr>
        <w:jc w:val="both"/>
        <w:rPr>
          <w:rFonts w:ascii="Garamond" w:hAnsi="Garamond"/>
        </w:rPr>
      </w:pPr>
      <w:r w:rsidRPr="00DF46B8">
        <w:rPr>
          <w:rFonts w:ascii="Garamond" w:hAnsi="Garamond"/>
          <w:b/>
          <w:bCs/>
        </w:rPr>
        <w:t>VISTO</w:t>
      </w:r>
      <w:r w:rsidRPr="00DF46B8">
        <w:rPr>
          <w:rFonts w:ascii="Garamond" w:hAnsi="Garamond"/>
        </w:rPr>
        <w:t xml:space="preserve"> il </w:t>
      </w:r>
      <w:r w:rsidR="003B6B5E" w:rsidRPr="00DF46B8">
        <w:rPr>
          <w:rFonts w:ascii="Garamond" w:hAnsi="Garamond"/>
        </w:rPr>
        <w:t>d</w:t>
      </w:r>
      <w:r w:rsidRPr="00DF46B8">
        <w:rPr>
          <w:rFonts w:ascii="Garamond" w:hAnsi="Garamond"/>
        </w:rPr>
        <w:t>ecreto</w:t>
      </w:r>
      <w:r w:rsidR="003B6B5E" w:rsidRPr="00DF46B8">
        <w:rPr>
          <w:rFonts w:ascii="Garamond" w:hAnsi="Garamond"/>
        </w:rPr>
        <w:t>-</w:t>
      </w:r>
      <w:r w:rsidRPr="00DF46B8">
        <w:rPr>
          <w:rFonts w:ascii="Garamond" w:hAnsi="Garamond"/>
        </w:rPr>
        <w:t xml:space="preserve">legge 24 febbraio 2023, n. 13 </w:t>
      </w:r>
      <w:r w:rsidR="00716992" w:rsidRPr="00DF46B8">
        <w:rPr>
          <w:rFonts w:ascii="Garamond" w:hAnsi="Garamond"/>
        </w:rPr>
        <w:t xml:space="preserve">recante </w:t>
      </w:r>
      <w:r w:rsidRPr="00DF46B8">
        <w:rPr>
          <w:rFonts w:ascii="Garamond" w:hAnsi="Garamond"/>
        </w:rPr>
        <w:t xml:space="preserve">Disposizioni urgenti per l'attuazione del Piano nazionale di ripresa e resilienza (PNRR) e del Piano nazionale degli investimenti complementari al PNRR (PNC), nonché' per l'attuazione delle politiche di coesione e della politica agricola comune, convertito con modificazioni dalla </w:t>
      </w:r>
      <w:r w:rsidR="00AF3A4C" w:rsidRPr="00DF46B8">
        <w:rPr>
          <w:rFonts w:ascii="Garamond" w:hAnsi="Garamond"/>
        </w:rPr>
        <w:t>legge</w:t>
      </w:r>
      <w:r w:rsidRPr="00DF46B8">
        <w:rPr>
          <w:rFonts w:ascii="Garamond" w:hAnsi="Garamond"/>
        </w:rPr>
        <w:t xml:space="preserve"> 21 aprile 2023, n. 41;</w:t>
      </w:r>
    </w:p>
    <w:p w14:paraId="0CBBC734" w14:textId="3C614349" w:rsidR="582BE387" w:rsidRPr="00DF46B8" w:rsidRDefault="582BE387" w:rsidP="004D3B94">
      <w:pPr>
        <w:jc w:val="both"/>
        <w:rPr>
          <w:rFonts w:ascii="Garamond" w:hAnsi="Garamond"/>
        </w:rPr>
      </w:pPr>
    </w:p>
    <w:p w14:paraId="18FE47E4" w14:textId="58D3B030" w:rsidR="582BE387" w:rsidRPr="00DF46B8" w:rsidRDefault="757C47DE" w:rsidP="00D449A7">
      <w:pPr>
        <w:jc w:val="both"/>
        <w:rPr>
          <w:rFonts w:ascii="Garamond" w:hAnsi="Garamond"/>
          <w:lang w:eastAsia="en-US"/>
        </w:rPr>
      </w:pPr>
      <w:r w:rsidRPr="00DF46B8">
        <w:rPr>
          <w:rFonts w:ascii="Garamond" w:hAnsi="Garamond"/>
          <w:b/>
          <w:bCs/>
        </w:rPr>
        <w:t>VISTO</w:t>
      </w:r>
      <w:r w:rsidRPr="00DF46B8">
        <w:rPr>
          <w:rFonts w:ascii="Garamond" w:hAnsi="Garamond"/>
        </w:rPr>
        <w:t xml:space="preserve"> il decreto</w:t>
      </w:r>
      <w:r w:rsidR="003B6B5E" w:rsidRPr="00DF46B8">
        <w:rPr>
          <w:rFonts w:ascii="Garamond" w:hAnsi="Garamond"/>
        </w:rPr>
        <w:t>-</w:t>
      </w:r>
      <w:r w:rsidR="005F3398" w:rsidRPr="00023F9D">
        <w:rPr>
          <w:rFonts w:ascii="Garamond" w:hAnsi="Garamond"/>
        </w:rPr>
        <w:t xml:space="preserve">legge </w:t>
      </w:r>
      <w:r w:rsidRPr="00DF46B8">
        <w:rPr>
          <w:rFonts w:ascii="Garamond" w:hAnsi="Garamond"/>
        </w:rPr>
        <w:t>2 marzo 2024, n. 19</w:t>
      </w:r>
      <w:r w:rsidR="00022D23" w:rsidRPr="00DF46B8">
        <w:rPr>
          <w:rFonts w:ascii="Garamond" w:hAnsi="Garamond"/>
        </w:rPr>
        <w:t>,</w:t>
      </w:r>
      <w:r w:rsidRPr="00DF46B8">
        <w:rPr>
          <w:rFonts w:ascii="Garamond" w:hAnsi="Garamond"/>
        </w:rPr>
        <w:t xml:space="preserve"> </w:t>
      </w:r>
      <w:r w:rsidR="00022D23" w:rsidRPr="00023F9D">
        <w:rPr>
          <w:rFonts w:ascii="Garamond" w:hAnsi="Garamond"/>
        </w:rPr>
        <w:t>convertito con modificazioni dalla</w:t>
      </w:r>
      <w:r w:rsidR="00716992" w:rsidRPr="00023F9D">
        <w:rPr>
          <w:rFonts w:ascii="Garamond" w:hAnsi="Garamond"/>
        </w:rPr>
        <w:t xml:space="preserve"> legge</w:t>
      </w:r>
      <w:r w:rsidR="00022D23" w:rsidRPr="00023F9D">
        <w:rPr>
          <w:rFonts w:ascii="Garamond" w:hAnsi="Garamond"/>
        </w:rPr>
        <w:t xml:space="preserve">. 29 aprile 2024, n. 56, </w:t>
      </w:r>
      <w:r w:rsidRPr="00DF46B8">
        <w:rPr>
          <w:rFonts w:ascii="Garamond" w:hAnsi="Garamond"/>
        </w:rPr>
        <w:t>recante “Ulteriori disposizioni urgenti per l'attuazione del Piano nazionale di ripresa e resilienza (PNRR)”;</w:t>
      </w:r>
    </w:p>
    <w:p w14:paraId="0F2463C2" w14:textId="2AB8C712" w:rsidR="582BE387" w:rsidRPr="00DF46B8" w:rsidRDefault="582BE387" w:rsidP="00D449A7">
      <w:pPr>
        <w:jc w:val="both"/>
        <w:rPr>
          <w:rFonts w:ascii="Garamond" w:hAnsi="Garamond"/>
        </w:rPr>
      </w:pPr>
    </w:p>
    <w:p w14:paraId="3B46ED9B" w14:textId="6B24AF9B" w:rsidR="582BE387" w:rsidRPr="00DF46B8" w:rsidRDefault="202F9692" w:rsidP="38FFFBF5">
      <w:pPr>
        <w:rPr>
          <w:rFonts w:ascii="Garamond" w:hAnsi="Garamond"/>
        </w:rPr>
      </w:pPr>
      <w:r w:rsidRPr="00DF46B8">
        <w:rPr>
          <w:rFonts w:ascii="Garamond" w:hAnsi="Garamond"/>
          <w:b/>
          <w:bCs/>
        </w:rPr>
        <w:t>VISTA</w:t>
      </w:r>
      <w:r w:rsidRPr="00DF46B8">
        <w:rPr>
          <w:rFonts w:ascii="Garamond" w:hAnsi="Garamond"/>
        </w:rPr>
        <w:t xml:space="preserve"> la modifica della CID con decisione di esecuzione (UE) n. 15114/24 del Consiglio ECOFIN 12 novembre 2024</w:t>
      </w:r>
      <w:r w:rsidR="7B8A0F74" w:rsidRPr="00DF46B8">
        <w:rPr>
          <w:rFonts w:ascii="Garamond" w:hAnsi="Garamond"/>
        </w:rPr>
        <w:t>;</w:t>
      </w:r>
    </w:p>
    <w:p w14:paraId="64DF766D" w14:textId="21863ADA" w:rsidR="582BE387" w:rsidRPr="00DF46B8" w:rsidRDefault="582BE387" w:rsidP="38FFFBF5">
      <w:pPr>
        <w:rPr>
          <w:rFonts w:ascii="Garamond" w:hAnsi="Garamond"/>
        </w:rPr>
      </w:pPr>
    </w:p>
    <w:p w14:paraId="001F95B1" w14:textId="1DFBA8EA" w:rsidR="582BE387" w:rsidRPr="00DF46B8" w:rsidRDefault="3EBB1FD8" w:rsidP="38FFFBF5">
      <w:pPr>
        <w:shd w:val="clear" w:color="auto" w:fill="FFFFFF" w:themeFill="background1"/>
        <w:spacing w:after="240"/>
        <w:jc w:val="both"/>
        <w:rPr>
          <w:rFonts w:ascii="Garamond" w:hAnsi="Garamond"/>
        </w:rPr>
      </w:pPr>
      <w:r w:rsidRPr="00DF46B8">
        <w:rPr>
          <w:rFonts w:ascii="Garamond" w:hAnsi="Garamond"/>
          <w:b/>
          <w:bCs/>
        </w:rPr>
        <w:t>VISTO</w:t>
      </w:r>
      <w:r w:rsidRPr="00DF46B8">
        <w:rPr>
          <w:rFonts w:ascii="Garamond" w:hAnsi="Garamond"/>
        </w:rPr>
        <w:t xml:space="preserve"> il </w:t>
      </w:r>
      <w:r w:rsidR="00A97268" w:rsidRPr="00DF46B8">
        <w:rPr>
          <w:rFonts w:ascii="Garamond" w:hAnsi="Garamond"/>
        </w:rPr>
        <w:t>citato d</w:t>
      </w:r>
      <w:r w:rsidRPr="00DF46B8">
        <w:rPr>
          <w:rFonts w:ascii="Garamond" w:hAnsi="Garamond"/>
        </w:rPr>
        <w:t>ecreto</w:t>
      </w:r>
      <w:r w:rsidR="00A97268" w:rsidRPr="00DF46B8">
        <w:rPr>
          <w:rFonts w:ascii="Garamond" w:hAnsi="Garamond"/>
        </w:rPr>
        <w:t>-</w:t>
      </w:r>
      <w:r w:rsidRPr="00DF46B8">
        <w:rPr>
          <w:rFonts w:ascii="Garamond" w:hAnsi="Garamond"/>
        </w:rPr>
        <w:t xml:space="preserve">legge 31 maggio 2021 n. 77, </w:t>
      </w:r>
      <w:r w:rsidR="00DD582B" w:rsidRPr="00DF46B8">
        <w:rPr>
          <w:rFonts w:ascii="Garamond" w:hAnsi="Garamond"/>
        </w:rPr>
        <w:t xml:space="preserve">convertito con modificazioni dalla </w:t>
      </w:r>
      <w:r w:rsidRPr="00DF46B8">
        <w:rPr>
          <w:rFonts w:ascii="Garamond" w:hAnsi="Garamond"/>
        </w:rPr>
        <w:t xml:space="preserve">legge 29 luglio 2021, n. 108, recante </w:t>
      </w:r>
      <w:r w:rsidR="00373BBC" w:rsidRPr="00DF46B8">
        <w:rPr>
          <w:rFonts w:ascii="Garamond" w:hAnsi="Garamond"/>
        </w:rPr>
        <w:t>“</w:t>
      </w:r>
      <w:r w:rsidRPr="00DF46B8">
        <w:rPr>
          <w:rFonts w:ascii="Garamond" w:hAnsi="Garamond"/>
        </w:rPr>
        <w:t>Governance del Piano nazionale di ripresa e resilienza e prime misure di rafforzamento delle strutture amministrative e di accelerazione e snellimento delle procedure</w:t>
      </w:r>
      <w:r w:rsidR="00373BBC" w:rsidRPr="00DF46B8">
        <w:rPr>
          <w:rFonts w:ascii="Garamond" w:hAnsi="Garamond"/>
        </w:rPr>
        <w:t>”</w:t>
      </w:r>
      <w:r w:rsidRPr="00DF46B8">
        <w:rPr>
          <w:rFonts w:ascii="Garamond" w:hAnsi="Garamond"/>
        </w:rPr>
        <w:t xml:space="preserve">, </w:t>
      </w:r>
      <w:r w:rsidR="00953B34" w:rsidRPr="00DF46B8">
        <w:rPr>
          <w:rFonts w:ascii="Garamond" w:hAnsi="Garamond"/>
        </w:rPr>
        <w:t>e, in particolare</w:t>
      </w:r>
      <w:r w:rsidR="00A52F35" w:rsidRPr="00DF46B8">
        <w:rPr>
          <w:rFonts w:ascii="Garamond" w:hAnsi="Garamond"/>
        </w:rPr>
        <w:t>,</w:t>
      </w:r>
      <w:r w:rsidR="00953B34" w:rsidRPr="00DF46B8">
        <w:rPr>
          <w:rFonts w:ascii="Garamond" w:hAnsi="Garamond"/>
        </w:rPr>
        <w:t xml:space="preserve"> </w:t>
      </w:r>
      <w:r w:rsidR="00A52F35" w:rsidRPr="00DF46B8">
        <w:rPr>
          <w:rFonts w:ascii="Garamond" w:hAnsi="Garamond"/>
        </w:rPr>
        <w:t>g</w:t>
      </w:r>
      <w:r w:rsidR="00953B34" w:rsidRPr="00DF46B8">
        <w:rPr>
          <w:rFonts w:ascii="Garamond" w:hAnsi="Garamond"/>
        </w:rPr>
        <w:t>li articoli</w:t>
      </w:r>
      <w:r w:rsidRPr="00DF46B8">
        <w:rPr>
          <w:rFonts w:ascii="Garamond" w:hAnsi="Garamond"/>
        </w:rPr>
        <w:t xml:space="preserve"> 9, 12, 15, 15</w:t>
      </w:r>
      <w:r w:rsidR="00953B34" w:rsidRPr="00DF46B8">
        <w:rPr>
          <w:rFonts w:ascii="Garamond" w:hAnsi="Garamond"/>
        </w:rPr>
        <w:t>-</w:t>
      </w:r>
      <w:r w:rsidRPr="00DF46B8">
        <w:rPr>
          <w:rFonts w:ascii="Garamond" w:hAnsi="Garamond"/>
        </w:rPr>
        <w:t>bis;</w:t>
      </w:r>
    </w:p>
    <w:p w14:paraId="34484A36" w14:textId="49D0DADC" w:rsidR="582BE387" w:rsidRPr="00DF46B8" w:rsidRDefault="582BE387">
      <w:pPr>
        <w:spacing w:after="240"/>
        <w:jc w:val="both"/>
        <w:rPr>
          <w:rFonts w:ascii="Garamond" w:hAnsi="Garamond"/>
        </w:rPr>
      </w:pPr>
      <w:r w:rsidRPr="00DF46B8">
        <w:rPr>
          <w:rFonts w:ascii="Garamond" w:hAnsi="Garamond"/>
          <w:b/>
          <w:bCs/>
        </w:rPr>
        <w:t>VISTO</w:t>
      </w:r>
      <w:r w:rsidRPr="00DF46B8">
        <w:rPr>
          <w:rFonts w:ascii="Garamond" w:hAnsi="Garamond"/>
        </w:rPr>
        <w:t xml:space="preserve"> il decreto del Ministro dell’economia e delle finanze del 6 agosto 2021 relativo all’assegnazione delle risorse in favore di ciascuna Amministrazione titolare degli interventi PNRR e corrispondenti </w:t>
      </w:r>
      <w:r w:rsidRPr="00023F9D">
        <w:rPr>
          <w:rFonts w:ascii="Garamond" w:hAnsi="Garamond"/>
        </w:rPr>
        <w:t>Traguardi e Obiettivi</w:t>
      </w:r>
      <w:r w:rsidRPr="00DF46B8">
        <w:rPr>
          <w:rFonts w:ascii="Garamond" w:hAnsi="Garamond"/>
        </w:rPr>
        <w:t xml:space="preserve"> e </w:t>
      </w:r>
      <w:proofErr w:type="spellStart"/>
      <w:r w:rsidRPr="00DF46B8">
        <w:rPr>
          <w:rFonts w:ascii="Garamond" w:hAnsi="Garamond"/>
        </w:rPr>
        <w:t>ss.mm.ii</w:t>
      </w:r>
      <w:proofErr w:type="spellEnd"/>
      <w:r w:rsidRPr="00DF46B8">
        <w:rPr>
          <w:rFonts w:ascii="Garamond" w:hAnsi="Garamond"/>
        </w:rPr>
        <w:t>.;</w:t>
      </w:r>
    </w:p>
    <w:p w14:paraId="50CC8710" w14:textId="790DD9E0" w:rsidR="582BE387" w:rsidRPr="00DF46B8" w:rsidRDefault="6FA30931">
      <w:pPr>
        <w:spacing w:after="240"/>
        <w:jc w:val="both"/>
        <w:rPr>
          <w:rFonts w:ascii="Garamond" w:hAnsi="Garamond"/>
        </w:rPr>
      </w:pPr>
      <w:r w:rsidRPr="00DF46B8">
        <w:rPr>
          <w:rFonts w:ascii="Garamond" w:hAnsi="Garamond"/>
          <w:b/>
          <w:bCs/>
        </w:rPr>
        <w:t>VISTO</w:t>
      </w:r>
      <w:r w:rsidRPr="00DF46B8">
        <w:rPr>
          <w:rFonts w:ascii="Garamond" w:hAnsi="Garamond"/>
        </w:rPr>
        <w:t xml:space="preserve"> il </w:t>
      </w:r>
      <w:r w:rsidR="004D3B94" w:rsidRPr="00DF46B8">
        <w:rPr>
          <w:rFonts w:ascii="Garamond" w:hAnsi="Garamond"/>
        </w:rPr>
        <w:t>d</w:t>
      </w:r>
      <w:r w:rsidRPr="00DF46B8">
        <w:rPr>
          <w:rFonts w:ascii="Garamond" w:hAnsi="Garamond"/>
        </w:rPr>
        <w:t>ecreto</w:t>
      </w:r>
      <w:r w:rsidR="00801174" w:rsidRPr="00DF46B8">
        <w:rPr>
          <w:rFonts w:ascii="Garamond" w:hAnsi="Garamond"/>
        </w:rPr>
        <w:t>-</w:t>
      </w:r>
      <w:r w:rsidRPr="00DF46B8">
        <w:rPr>
          <w:rFonts w:ascii="Garamond" w:hAnsi="Garamond"/>
        </w:rPr>
        <w:t xml:space="preserve">legge 10 settembre 2021 n. 121, </w:t>
      </w:r>
      <w:r w:rsidR="00801174" w:rsidRPr="00DF46B8">
        <w:rPr>
          <w:rFonts w:ascii="Garamond" w:hAnsi="Garamond"/>
        </w:rPr>
        <w:t xml:space="preserve">convertito dalla </w:t>
      </w:r>
      <w:r w:rsidRPr="00DF46B8">
        <w:rPr>
          <w:rFonts w:ascii="Garamond" w:hAnsi="Garamond"/>
        </w:rPr>
        <w:t xml:space="preserve"> legge  9 novembre 2021 n. 156, </w:t>
      </w:r>
      <w:r w:rsidR="002C1AE4" w:rsidRPr="00DF46B8">
        <w:rPr>
          <w:rFonts w:ascii="Garamond" w:hAnsi="Garamond"/>
        </w:rPr>
        <w:t>e, in particolare, l’</w:t>
      </w:r>
      <w:r w:rsidRPr="00DF46B8">
        <w:rPr>
          <w:rFonts w:ascii="Garamond" w:hAnsi="Garamond"/>
        </w:rPr>
        <w:t>art</w:t>
      </w:r>
      <w:r w:rsidR="002C1AE4" w:rsidRPr="00DF46B8">
        <w:rPr>
          <w:rFonts w:ascii="Garamond" w:hAnsi="Garamond"/>
        </w:rPr>
        <w:t>icolo</w:t>
      </w:r>
      <w:r w:rsidRPr="00DF46B8">
        <w:rPr>
          <w:rFonts w:ascii="Garamond" w:hAnsi="Garamond"/>
        </w:rPr>
        <w:t xml:space="preserve"> 10</w:t>
      </w:r>
      <w:r w:rsidR="002C1AE4" w:rsidRPr="00DF46B8">
        <w:rPr>
          <w:rFonts w:ascii="Garamond" w:hAnsi="Garamond"/>
        </w:rPr>
        <w:t>,</w:t>
      </w:r>
      <w:r w:rsidRPr="00DF46B8">
        <w:rPr>
          <w:rFonts w:ascii="Garamond" w:hAnsi="Garamond"/>
        </w:rPr>
        <w:t xml:space="preserve"> comma 3, che unitamente al decreto del Ministro dell</w:t>
      </w:r>
      <w:r w:rsidR="004D3B94" w:rsidRPr="00DF46B8">
        <w:rPr>
          <w:rFonts w:ascii="Garamond" w:hAnsi="Garamond"/>
        </w:rPr>
        <w:t>’E</w:t>
      </w:r>
      <w:r w:rsidRPr="00DF46B8">
        <w:rPr>
          <w:rFonts w:ascii="Garamond" w:hAnsi="Garamond"/>
        </w:rPr>
        <w:t xml:space="preserve">conomia e delle </w:t>
      </w:r>
      <w:r w:rsidR="004D3B94" w:rsidRPr="00DF46B8">
        <w:rPr>
          <w:rFonts w:ascii="Garamond" w:hAnsi="Garamond"/>
        </w:rPr>
        <w:t>F</w:t>
      </w:r>
      <w:r w:rsidRPr="00DF46B8">
        <w:rPr>
          <w:rFonts w:ascii="Garamond" w:hAnsi="Garamond"/>
        </w:rPr>
        <w:t>inanze di cui al comma 2 costituisce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decreto di cui al comma 2”;</w:t>
      </w:r>
    </w:p>
    <w:p w14:paraId="6DFCE405" w14:textId="236C61EF" w:rsidR="582BE387" w:rsidRPr="00DF46B8" w:rsidRDefault="29DEBF35">
      <w:pPr>
        <w:spacing w:after="240"/>
        <w:jc w:val="both"/>
        <w:rPr>
          <w:rFonts w:ascii="Garamond" w:hAnsi="Garamond"/>
        </w:rPr>
      </w:pPr>
      <w:r w:rsidRPr="00DF46B8">
        <w:rPr>
          <w:rFonts w:ascii="Garamond" w:hAnsi="Garamond"/>
          <w:b/>
          <w:bCs/>
        </w:rPr>
        <w:t>VISTO</w:t>
      </w:r>
      <w:r w:rsidRPr="00DF46B8">
        <w:rPr>
          <w:rFonts w:ascii="Garamond" w:hAnsi="Garamond"/>
        </w:rPr>
        <w:t xml:space="preserve"> il </w:t>
      </w:r>
      <w:r w:rsidR="004D3B94" w:rsidRPr="00DF46B8">
        <w:rPr>
          <w:rFonts w:ascii="Garamond" w:hAnsi="Garamond"/>
        </w:rPr>
        <w:t>d</w:t>
      </w:r>
      <w:r w:rsidRPr="00DF46B8">
        <w:rPr>
          <w:rFonts w:ascii="Garamond" w:hAnsi="Garamond"/>
        </w:rPr>
        <w:t xml:space="preserve">ecreto del Ministro del Lavoro e delle Politiche Sociali di concerto con il Ministro dell’Economia e delle Finanze, del 11/10/2021 concernente l’istituzione dell’Unità di Missione dell’Amministrazione centrale titolare di interventi PNRR, ai sensi dell’articolo 8 del citato </w:t>
      </w:r>
      <w:r w:rsidR="004D3B94" w:rsidRPr="00DF46B8">
        <w:rPr>
          <w:rFonts w:ascii="Garamond" w:hAnsi="Garamond"/>
        </w:rPr>
        <w:t>decreto</w:t>
      </w:r>
      <w:r w:rsidR="00713A15" w:rsidRPr="00DF46B8">
        <w:rPr>
          <w:rFonts w:ascii="Garamond" w:hAnsi="Garamond"/>
        </w:rPr>
        <w:t>-</w:t>
      </w:r>
      <w:r w:rsidR="004D3B94" w:rsidRPr="00DF46B8">
        <w:rPr>
          <w:rFonts w:ascii="Garamond" w:hAnsi="Garamond"/>
        </w:rPr>
        <w:t>l</w:t>
      </w:r>
      <w:r w:rsidRPr="00DF46B8">
        <w:rPr>
          <w:rFonts w:ascii="Garamond" w:hAnsi="Garamond"/>
        </w:rPr>
        <w:t>egge del 31 maggio 2021, n. 77, convertito con modificazioni dalla legge 29 luglio 2021, n. 108;</w:t>
      </w:r>
    </w:p>
    <w:p w14:paraId="3F98F878" w14:textId="062616C6" w:rsidR="582BE387" w:rsidRPr="00DF46B8" w:rsidRDefault="7719C279"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il sistema di gestione e controllo del PNRR (SI.GE.CO), </w:t>
      </w:r>
      <w:r w:rsidR="00746179" w:rsidRPr="00DF46B8">
        <w:rPr>
          <w:rFonts w:ascii="Garamond" w:hAnsi="Garamond"/>
        </w:rPr>
        <w:t xml:space="preserve">e tutti i suoi Allegati, </w:t>
      </w:r>
      <w:r w:rsidRPr="00DF46B8">
        <w:rPr>
          <w:rFonts w:ascii="Garamond" w:hAnsi="Garamond"/>
        </w:rPr>
        <w:t xml:space="preserve">adottato dall’Unità di Missione PNRR in data 1° dicembre 2022, modificato (versione 4.1) a gennaio 2024 e </w:t>
      </w:r>
      <w:proofErr w:type="spellStart"/>
      <w:r w:rsidRPr="00DF46B8">
        <w:rPr>
          <w:rFonts w:ascii="Garamond" w:hAnsi="Garamond"/>
        </w:rPr>
        <w:t>ss.mm.ii</w:t>
      </w:r>
      <w:proofErr w:type="spellEnd"/>
      <w:r w:rsidR="004D3B94" w:rsidRPr="00DF46B8">
        <w:rPr>
          <w:rFonts w:ascii="Garamond" w:hAnsi="Garamond"/>
        </w:rPr>
        <w:t>.</w:t>
      </w:r>
      <w:r w:rsidRPr="00DF46B8">
        <w:rPr>
          <w:rFonts w:ascii="Garamond" w:hAnsi="Garamond"/>
        </w:rPr>
        <w:t>;</w:t>
      </w:r>
    </w:p>
    <w:p w14:paraId="22AA275F" w14:textId="0F78863F" w:rsidR="582BE387" w:rsidRPr="00DF46B8" w:rsidRDefault="7719C279" w:rsidP="00C9363A">
      <w:pPr>
        <w:spacing w:before="240" w:after="240"/>
        <w:jc w:val="both"/>
        <w:rPr>
          <w:rFonts w:ascii="Garamond" w:hAnsi="Garamond"/>
        </w:rPr>
      </w:pPr>
      <w:r w:rsidRPr="00DF46B8">
        <w:rPr>
          <w:rFonts w:ascii="Garamond" w:hAnsi="Garamond"/>
          <w:b/>
          <w:bCs/>
        </w:rPr>
        <w:t>VISTO</w:t>
      </w:r>
      <w:r w:rsidRPr="00DF46B8">
        <w:rPr>
          <w:rFonts w:ascii="Garamond" w:hAnsi="Garamond"/>
        </w:rPr>
        <w:t xml:space="preserve"> il conferimento dell’incarico di Direttore Generale dell’Unità di Missione PNRR del Ministero del Lavoro e delle Politiche Sociali alla dott.ssa Marianna D’Angelo, con DPCM del 24 gennaio 2022, registrato il 14 febbraio 2022;</w:t>
      </w:r>
    </w:p>
    <w:p w14:paraId="5C568D7D" w14:textId="5D3BF151" w:rsidR="00FB32F6" w:rsidRPr="00DF46B8" w:rsidRDefault="00FB32F6" w:rsidP="00684842">
      <w:pPr>
        <w:spacing w:after="240"/>
        <w:jc w:val="both"/>
        <w:rPr>
          <w:rFonts w:ascii="Garamond" w:hAnsi="Garamond"/>
        </w:rPr>
      </w:pPr>
      <w:r w:rsidRPr="00DF46B8">
        <w:rPr>
          <w:rFonts w:ascii="Garamond" w:hAnsi="Garamond"/>
          <w:b/>
          <w:bCs/>
        </w:rPr>
        <w:t xml:space="preserve">VISTA </w:t>
      </w:r>
      <w:r w:rsidRPr="00DF46B8">
        <w:rPr>
          <w:rFonts w:ascii="Garamond" w:hAnsi="Garamond"/>
        </w:rPr>
        <w:t>la Missione 5 Inclusione e coesione – Componente 1 Politiche per il lavoro – Riforma 2 Lavoro Sommerso del PNRR (d’ora in poi M5C1 Riforma 1.2), a valere sulle risorse di cui alla Missione 5 Componente 2 Investimento 5, a titolarità del Ministero del Lavoro e delle Politiche Sociali (M5C1-8);</w:t>
      </w:r>
    </w:p>
    <w:p w14:paraId="1E4F1012" w14:textId="4B564C4C" w:rsidR="582BE387" w:rsidRPr="00DF46B8" w:rsidRDefault="03B893A5" w:rsidP="004D3B94">
      <w:pPr>
        <w:spacing w:after="240"/>
        <w:jc w:val="both"/>
        <w:rPr>
          <w:rFonts w:ascii="Garamond" w:hAnsi="Garamond"/>
        </w:rPr>
      </w:pPr>
      <w:r w:rsidRPr="00DF46B8">
        <w:rPr>
          <w:rFonts w:ascii="Garamond" w:hAnsi="Garamond"/>
          <w:b/>
          <w:bCs/>
        </w:rPr>
        <w:t>VISTA</w:t>
      </w:r>
      <w:r w:rsidRPr="00DF46B8">
        <w:rPr>
          <w:rFonts w:ascii="Garamond" w:hAnsi="Garamond"/>
        </w:rPr>
        <w:t xml:space="preserve">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w:t>
      </w:r>
      <w:r w:rsidRPr="00DF46B8">
        <w:rPr>
          <w:rFonts w:ascii="Garamond" w:hAnsi="Garamond"/>
        </w:rPr>
        <w:lastRenderedPageBreak/>
        <w:t>di progetti di investimento pubblico, sono nulli in assenza dei corrispondenti codici di cui al comma 1 che costituiscono elemento essenziale dell'atto stesso;</w:t>
      </w:r>
    </w:p>
    <w:p w14:paraId="53D1FB71" w14:textId="7783D23C" w:rsidR="582BE387" w:rsidRPr="00DF46B8" w:rsidRDefault="03B893A5"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delibera del CIPE n. 63 del 26 novembre 2020, che introduce la normativa attuativa della riforma del CUP;</w:t>
      </w:r>
    </w:p>
    <w:p w14:paraId="1B21E3F3" w14:textId="0FD8CCC5" w:rsidR="00FB32F6" w:rsidRPr="00DF46B8" w:rsidRDefault="00FB32F6" w:rsidP="00FB32F6">
      <w:pPr>
        <w:spacing w:after="240"/>
        <w:jc w:val="both"/>
        <w:rPr>
          <w:rFonts w:ascii="Garamond" w:hAnsi="Garamond"/>
        </w:rPr>
      </w:pPr>
      <w:r w:rsidRPr="00DF46B8">
        <w:rPr>
          <w:rFonts w:ascii="Garamond" w:hAnsi="Garamond"/>
          <w:b/>
          <w:bCs/>
        </w:rPr>
        <w:t xml:space="preserve">VISTI </w:t>
      </w:r>
      <w:r w:rsidRPr="00DF46B8">
        <w:rPr>
          <w:rFonts w:ascii="Garamond" w:hAnsi="Garamond"/>
        </w:rPr>
        <w:t>l’art</w:t>
      </w:r>
      <w:r w:rsidR="00296666" w:rsidRPr="00DF46B8">
        <w:rPr>
          <w:rFonts w:ascii="Garamond" w:hAnsi="Garamond"/>
        </w:rPr>
        <w:t>icolo</w:t>
      </w:r>
      <w:r w:rsidRPr="00DF46B8">
        <w:rPr>
          <w:rFonts w:ascii="Garamond" w:hAnsi="Garamond"/>
        </w:rPr>
        <w:t xml:space="preserve"> 9 del citato decreto</w:t>
      </w:r>
      <w:r w:rsidR="00296666" w:rsidRPr="00DF46B8">
        <w:rPr>
          <w:rFonts w:ascii="Garamond" w:hAnsi="Garamond"/>
        </w:rPr>
        <w:t>-</w:t>
      </w:r>
      <w:r w:rsidRPr="00DF46B8">
        <w:rPr>
          <w:rFonts w:ascii="Garamond" w:hAnsi="Garamond"/>
        </w:rPr>
        <w:t>legge n. 80 del 2021, avente ad oggetto il conferimento di incarichi di collaborazione per il supporto ai procedimenti amministrativi connessi all’attuazione del PNRR, e gli art</w:t>
      </w:r>
      <w:r w:rsidR="00296666" w:rsidRPr="00DF46B8">
        <w:rPr>
          <w:rFonts w:ascii="Garamond" w:hAnsi="Garamond"/>
        </w:rPr>
        <w:t>icoli</w:t>
      </w:r>
      <w:r w:rsidRPr="00DF46B8">
        <w:rPr>
          <w:rFonts w:ascii="Garamond" w:hAnsi="Garamond"/>
        </w:rPr>
        <w:t xml:space="preserve"> 31 e 31</w:t>
      </w:r>
      <w:r w:rsidR="00DD0F21" w:rsidRPr="00DF46B8">
        <w:rPr>
          <w:rFonts w:ascii="Garamond" w:hAnsi="Garamond"/>
        </w:rPr>
        <w:t>-</w:t>
      </w:r>
      <w:r w:rsidRPr="00DF46B8">
        <w:rPr>
          <w:rFonts w:ascii="Garamond" w:hAnsi="Garamond"/>
        </w:rPr>
        <w:t>bis del decreto</w:t>
      </w:r>
      <w:r w:rsidR="00DD0F21" w:rsidRPr="00DF46B8">
        <w:rPr>
          <w:rFonts w:ascii="Garamond" w:hAnsi="Garamond"/>
        </w:rPr>
        <w:t>-</w:t>
      </w:r>
      <w:r w:rsidRPr="00DF46B8">
        <w:rPr>
          <w:rFonts w:ascii="Garamond" w:hAnsi="Garamond"/>
        </w:rPr>
        <w:t xml:space="preserve">legge 6 novembre 2021 n. 152, </w:t>
      </w:r>
      <w:r w:rsidR="00DD0F21" w:rsidRPr="00DF46B8">
        <w:rPr>
          <w:rFonts w:ascii="Garamond" w:hAnsi="Garamond"/>
        </w:rPr>
        <w:t xml:space="preserve">convertito dalla legge </w:t>
      </w:r>
      <w:r w:rsidRPr="00DF46B8">
        <w:rPr>
          <w:rFonts w:ascii="Garamond" w:hAnsi="Garamond"/>
        </w:rPr>
        <w:t xml:space="preserve">29 dicembre 2021, n. 233 recante </w:t>
      </w:r>
      <w:r w:rsidR="00373BBC" w:rsidRPr="00DF46B8">
        <w:rPr>
          <w:rFonts w:ascii="Garamond" w:hAnsi="Garamond"/>
        </w:rPr>
        <w:t>“</w:t>
      </w:r>
      <w:r w:rsidRPr="00DF46B8">
        <w:rPr>
          <w:rFonts w:ascii="Garamond" w:hAnsi="Garamond"/>
        </w:rPr>
        <w:t>Disposizioni urgenti per l’attuazione del Piano nazionale di ripresa e resilienza (PNRR) e per la prevenzione delle infiltrazioni mafiose</w:t>
      </w:r>
      <w:r w:rsidR="00373BBC" w:rsidRPr="00DF46B8">
        <w:rPr>
          <w:rFonts w:ascii="Garamond" w:hAnsi="Garamond"/>
        </w:rPr>
        <w:t>”</w:t>
      </w:r>
      <w:r w:rsidRPr="00DF46B8">
        <w:rPr>
          <w:rFonts w:ascii="Garamond" w:hAnsi="Garamond"/>
        </w:rPr>
        <w:t>;</w:t>
      </w:r>
    </w:p>
    <w:p w14:paraId="1EF3015E" w14:textId="57255030" w:rsidR="582BE387" w:rsidRPr="00DF46B8" w:rsidRDefault="582BE387" w:rsidP="38FFFBF5">
      <w:pPr>
        <w:spacing w:after="240"/>
        <w:jc w:val="both"/>
        <w:rPr>
          <w:rFonts w:ascii="Garamond" w:hAnsi="Garamond"/>
          <w:b/>
          <w:bCs/>
        </w:rPr>
      </w:pPr>
      <w:r w:rsidRPr="00DF46B8">
        <w:rPr>
          <w:rFonts w:ascii="Garamond" w:hAnsi="Garamond"/>
          <w:b/>
          <w:bCs/>
        </w:rPr>
        <w:t>VISTO</w:t>
      </w:r>
      <w:r w:rsidRPr="00DF46B8">
        <w:rPr>
          <w:rFonts w:ascii="Garamond" w:hAnsi="Garamond"/>
        </w:rPr>
        <w:t xml:space="preserve"> l’articolo 1, comma 1042, della legge 30 dicembre 2020 n.178 ai sensi della quale con uno o più decreti del Ministero dell’Economia e delle Finanze sono stabilite le procedure </w:t>
      </w:r>
      <w:r w:rsidR="004D3B94" w:rsidRPr="00DF46B8">
        <w:rPr>
          <w:rFonts w:ascii="Garamond" w:hAnsi="Garamond"/>
        </w:rPr>
        <w:t>a</w:t>
      </w:r>
      <w:r w:rsidRPr="00DF46B8">
        <w:rPr>
          <w:rFonts w:ascii="Garamond" w:hAnsi="Garamond"/>
        </w:rPr>
        <w:t>mministrativo contabili per la gestione delle risorse di cui ai commi da 1037 a 1050, nonché le modalità di rendicontazione della gestione del Fondo di cui al comma 1037;</w:t>
      </w:r>
      <w:r w:rsidRPr="00DF46B8">
        <w:rPr>
          <w:rFonts w:ascii="Garamond" w:hAnsi="Garamond"/>
          <w:b/>
          <w:bCs/>
        </w:rPr>
        <w:t xml:space="preserve"> </w:t>
      </w:r>
    </w:p>
    <w:p w14:paraId="59BA5F56" w14:textId="11DECD86" w:rsidR="3E485F64" w:rsidRPr="00DF46B8" w:rsidRDefault="3E485F64"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l’articolo 1, comma 1043, secondo periodo</w:t>
      </w:r>
      <w:r w:rsidR="055DA11A" w:rsidRPr="00DF46B8">
        <w:rPr>
          <w:rFonts w:ascii="Garamond" w:hAnsi="Garamond"/>
        </w:rPr>
        <w:t>,</w:t>
      </w:r>
      <w:r w:rsidRPr="00DF46B8">
        <w:rPr>
          <w:rFonts w:ascii="Garamond" w:hAnsi="Garamond"/>
        </w:rPr>
        <w:t xml:space="preserve"> della legge 30 dicembre 2020, n. 178, ai sensi del quale al fine di supportare le attività di gestione, di monitoraggio, di rendicontazione e di controllo delle componenti del Next Generation EU, il Ministero dell</w:t>
      </w:r>
      <w:r w:rsidR="004D3B94" w:rsidRPr="00DF46B8">
        <w:rPr>
          <w:rFonts w:ascii="Garamond" w:hAnsi="Garamond"/>
        </w:rPr>
        <w:t>’E</w:t>
      </w:r>
      <w:r w:rsidRPr="00DF46B8">
        <w:rPr>
          <w:rFonts w:ascii="Garamond" w:hAnsi="Garamond"/>
        </w:rPr>
        <w:t xml:space="preserve">conomia e delle </w:t>
      </w:r>
      <w:r w:rsidR="004D3B94" w:rsidRPr="00DF46B8">
        <w:rPr>
          <w:rFonts w:ascii="Garamond" w:hAnsi="Garamond"/>
        </w:rPr>
        <w:t>F</w:t>
      </w:r>
      <w:r w:rsidRPr="00DF46B8">
        <w:rPr>
          <w:rFonts w:ascii="Garamond" w:hAnsi="Garamond"/>
        </w:rPr>
        <w:t>inanze - Dipartimento della Ragioneria generale dello Stato sviluppa e rende disponibile un apposito sistema informatico;</w:t>
      </w:r>
    </w:p>
    <w:p w14:paraId="7787EA64" w14:textId="7EAE5AEC" w:rsidR="1FBCF1FC" w:rsidRPr="00DF46B8" w:rsidRDefault="1FBCF1FC"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il </w:t>
      </w:r>
      <w:r w:rsidR="004D3B94" w:rsidRPr="00DF46B8">
        <w:rPr>
          <w:rFonts w:ascii="Garamond" w:hAnsi="Garamond"/>
        </w:rPr>
        <w:t>d</w:t>
      </w:r>
      <w:r w:rsidRPr="00DF46B8">
        <w:rPr>
          <w:rFonts w:ascii="Garamond" w:hAnsi="Garamond"/>
        </w:rPr>
        <w:t>ecreto del Ministro dell’</w:t>
      </w:r>
      <w:r w:rsidR="004D3B94" w:rsidRPr="00DF46B8">
        <w:rPr>
          <w:rFonts w:ascii="Garamond" w:hAnsi="Garamond"/>
        </w:rPr>
        <w:t>E</w:t>
      </w:r>
      <w:r w:rsidRPr="00DF46B8">
        <w:rPr>
          <w:rFonts w:ascii="Garamond" w:hAnsi="Garamond"/>
        </w:rPr>
        <w:t xml:space="preserve">conomia e delle </w:t>
      </w:r>
      <w:r w:rsidR="004D3B94" w:rsidRPr="00DF46B8">
        <w:rPr>
          <w:rFonts w:ascii="Garamond" w:hAnsi="Garamond"/>
        </w:rPr>
        <w:t>F</w:t>
      </w:r>
      <w:r w:rsidRPr="00DF46B8">
        <w:rPr>
          <w:rFonts w:ascii="Garamond" w:hAnsi="Garamond"/>
        </w:rPr>
        <w:t>inanze recante “Modifiche al decreto del Ministro dell’economia e delle finanze</w:t>
      </w:r>
      <w:r w:rsidR="004D3B94" w:rsidRPr="00DF46B8">
        <w:rPr>
          <w:rFonts w:ascii="Garamond" w:hAnsi="Garamond"/>
        </w:rPr>
        <w:t xml:space="preserve"> </w:t>
      </w:r>
      <w:r w:rsidRPr="00DF46B8">
        <w:rPr>
          <w:rFonts w:ascii="Garamond" w:hAnsi="Garamond"/>
        </w:rPr>
        <w:t>11 ottobre 2021 che stabilisce le procedure relative alla gestione finanziaria delle risorse previste nell’ambito del PNRR di cui all’articolo 1, comma 1042, della legge 30 dicembre 2020, n. 178”, pubblicato in data 12 settembre 2022 nella Gazzetta Ufficiale n. 213</w:t>
      </w:r>
      <w:r w:rsidR="5D1C6A58" w:rsidRPr="00DF46B8">
        <w:rPr>
          <w:rFonts w:ascii="Garamond" w:hAnsi="Garamond"/>
        </w:rPr>
        <w:t>;</w:t>
      </w:r>
    </w:p>
    <w:p w14:paraId="5E04B50C" w14:textId="0B345C8A" w:rsidR="3E485F64" w:rsidRPr="00DF46B8" w:rsidRDefault="3E485F64"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l’articolo 6 del </w:t>
      </w:r>
      <w:r w:rsidR="004D3B94" w:rsidRPr="00DF46B8">
        <w:rPr>
          <w:rFonts w:ascii="Garamond" w:hAnsi="Garamond"/>
        </w:rPr>
        <w:t>d</w:t>
      </w:r>
      <w:r w:rsidRPr="00DF46B8">
        <w:rPr>
          <w:rFonts w:ascii="Garamond" w:hAnsi="Garamond"/>
        </w:rPr>
        <w:t>ecreto</w:t>
      </w:r>
      <w:r w:rsidR="0066702D" w:rsidRPr="00DF46B8">
        <w:rPr>
          <w:rFonts w:ascii="Garamond" w:hAnsi="Garamond"/>
        </w:rPr>
        <w:t>-</w:t>
      </w:r>
      <w:r w:rsidRPr="00DF46B8">
        <w:rPr>
          <w:rFonts w:ascii="Garamond" w:hAnsi="Garamond"/>
        </w:rPr>
        <w:t>legge 31 maggio 2021, n. 77, convertito con modificazioni dalla legge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w:t>
      </w:r>
    </w:p>
    <w:p w14:paraId="06C93886" w14:textId="09BEE24C" w:rsidR="686EF88C" w:rsidRPr="00DF46B8" w:rsidRDefault="686EF88C"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 21 del 14 ottobre 2021, recante: “Piano Nazionale di Ripresa e Resilienza (PNRR) - Trasmissione delle Istruzioni Tecniche per la selezione dei progetti PNRR” e relativi allegati e </w:t>
      </w:r>
      <w:proofErr w:type="spellStart"/>
      <w:r w:rsidR="004D3B94" w:rsidRPr="00DF46B8">
        <w:rPr>
          <w:rFonts w:ascii="Garamond" w:hAnsi="Garamond"/>
        </w:rPr>
        <w:t>ss.mm.ii</w:t>
      </w:r>
      <w:proofErr w:type="spellEnd"/>
      <w:r w:rsidR="004D3B94" w:rsidRPr="00DF46B8">
        <w:rPr>
          <w:rFonts w:ascii="Garamond" w:hAnsi="Garamond"/>
        </w:rPr>
        <w:t>.</w:t>
      </w:r>
      <w:r w:rsidRPr="00DF46B8">
        <w:rPr>
          <w:rFonts w:ascii="Garamond" w:hAnsi="Garamond"/>
        </w:rPr>
        <w:t>;</w:t>
      </w:r>
    </w:p>
    <w:p w14:paraId="6E2CC2E4" w14:textId="75A3F4DD" w:rsidR="262F6F1D" w:rsidRPr="00DF46B8" w:rsidRDefault="262F6F1D"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 32 del 30 dicembre 2021, recante: “Guida operativa per il rispetto del principio di non arrecare danno significativo all’ambiente (DNSH)”;</w:t>
      </w:r>
    </w:p>
    <w:p w14:paraId="360D2991" w14:textId="77777777" w:rsidR="00746179" w:rsidRPr="00DF46B8" w:rsidRDefault="00746179" w:rsidP="00746179">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 33 del 31 dicembre 2021 recante: “Trasmissione delle Istruzioni Tecniche per la selezione dei progetti PNRR – Addizionalità, finanziamento complementare e obbligo di assenza del c.d. doppio finanziamento”;</w:t>
      </w:r>
    </w:p>
    <w:p w14:paraId="7FA425AF" w14:textId="77777777" w:rsidR="00646055" w:rsidRPr="00DF46B8" w:rsidRDefault="00646055" w:rsidP="0064605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 4 del 18 gennaio 2022 relativa ai costi di personale ammissibili al PNRR;</w:t>
      </w:r>
    </w:p>
    <w:p w14:paraId="57469D83" w14:textId="77777777" w:rsidR="00646055" w:rsidRPr="00DF46B8" w:rsidRDefault="00646055" w:rsidP="0064605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 6 del 24 gennaio 2022 relativa ai Servizi di assistenza tecnica per le Amministrazioni titolari di interventi e soggetti attuatori del PNRR;</w:t>
      </w:r>
    </w:p>
    <w:p w14:paraId="1034C7F5" w14:textId="273A8896" w:rsidR="5435C3C0" w:rsidRPr="00DF46B8" w:rsidRDefault="5435C3C0"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 26 del 14 giugno 2022 recante indicazioni sulle attività di Rendicontazione di Milestone/Target;</w:t>
      </w:r>
    </w:p>
    <w:p w14:paraId="1FAC3506" w14:textId="128C0E01" w:rsidR="262F6F1D" w:rsidRPr="00DF46B8" w:rsidRDefault="262F6F1D" w:rsidP="38FFFBF5">
      <w:pPr>
        <w:spacing w:after="240"/>
        <w:jc w:val="both"/>
        <w:rPr>
          <w:rFonts w:ascii="Garamond" w:hAnsi="Garamond"/>
          <w:b/>
          <w:bCs/>
        </w:rPr>
      </w:pPr>
      <w:r w:rsidRPr="00DF46B8">
        <w:rPr>
          <w:rFonts w:ascii="Garamond" w:hAnsi="Garamond"/>
          <w:b/>
          <w:bCs/>
        </w:rPr>
        <w:lastRenderedPageBreak/>
        <w:t>VISTA</w:t>
      </w:r>
      <w:r w:rsidRPr="00DF46B8">
        <w:rPr>
          <w:rFonts w:ascii="Garamond" w:hAnsi="Garamond"/>
        </w:rPr>
        <w:t xml:space="preserve"> la Circolare RGS n. 27 del 21 giugno 2022 recante indicazioni sulle attività di Monitoraggio delle Misure PNRR, </w:t>
      </w:r>
      <w:r w:rsidRPr="00DF46B8">
        <w:rPr>
          <w:rStyle w:val="normaltextrun"/>
          <w:rFonts w:ascii="Garamond" w:hAnsi="Garamond"/>
        </w:rPr>
        <w:t>nonché le “Linee Guida per lo svolgimento delle attività connesse al monitoraggio del PNRR” e il “Protocollo unico di colloquio”</w:t>
      </w:r>
      <w:r w:rsidRPr="00DF46B8">
        <w:rPr>
          <w:rFonts w:ascii="Garamond" w:hAnsi="Garamond"/>
        </w:rPr>
        <w:t>;</w:t>
      </w:r>
      <w:r w:rsidRPr="00DF46B8">
        <w:rPr>
          <w:rFonts w:ascii="Garamond" w:hAnsi="Garamond"/>
          <w:b/>
          <w:bCs/>
        </w:rPr>
        <w:t xml:space="preserve"> </w:t>
      </w:r>
    </w:p>
    <w:p w14:paraId="6DDBD841" w14:textId="7860601B" w:rsidR="7A6DE28C" w:rsidRPr="00DF46B8" w:rsidRDefault="7A6DE28C" w:rsidP="38FFFBF5">
      <w:pPr>
        <w:spacing w:after="240"/>
        <w:jc w:val="both"/>
        <w:rPr>
          <w:rFonts w:ascii="Garamond" w:hAnsi="Garamond"/>
        </w:rPr>
      </w:pPr>
      <w:r w:rsidRPr="00DF46B8">
        <w:rPr>
          <w:rFonts w:ascii="Garamond" w:hAnsi="Garamond"/>
          <w:b/>
          <w:bCs/>
        </w:rPr>
        <w:t>RILEVATO</w:t>
      </w:r>
      <w:r w:rsidRPr="00DF46B8">
        <w:rPr>
          <w:rFonts w:ascii="Garamond" w:hAnsi="Garamond"/>
        </w:rPr>
        <w:t xml:space="preserve"> che, come stabilito dalla Circolare RGS n. 27 del 21 giugno 2022, recante indicazioni sulle attività di Monitoraggio delle Misure PNRR, </w:t>
      </w:r>
      <w:r w:rsidRPr="00DF46B8">
        <w:rPr>
          <w:rStyle w:val="normaltextrun"/>
          <w:rFonts w:ascii="Garamond" w:hAnsi="Garamond"/>
        </w:rPr>
        <w:t>nonché le “Linee Guida per lo svolgimento delle attività connesse al monitoraggio del PNRR” e il “Protocollo unico di colloquio”,</w:t>
      </w:r>
      <w:r w:rsidRPr="00DF46B8">
        <w:rPr>
          <w:rFonts w:ascii="Garamond" w:hAnsi="Garamond"/>
        </w:rPr>
        <w:t xml:space="preserve"> “</w:t>
      </w:r>
      <w:r w:rsidRPr="00DF46B8">
        <w:rPr>
          <w:rFonts w:ascii="Garamond" w:hAnsi="Garamond"/>
          <w:i/>
          <w:iCs/>
        </w:rPr>
        <w:t xml:space="preserve">il sistema </w:t>
      </w:r>
      <w:proofErr w:type="spellStart"/>
      <w:r w:rsidRPr="00DF46B8">
        <w:rPr>
          <w:rFonts w:ascii="Garamond" w:hAnsi="Garamond"/>
          <w:i/>
          <w:iCs/>
        </w:rPr>
        <w:t>ReGiS</w:t>
      </w:r>
      <w:proofErr w:type="spellEnd"/>
      <w:r w:rsidRPr="00DF46B8">
        <w:rPr>
          <w:rFonts w:ascii="Garamond" w:hAnsi="Garamond"/>
          <w:i/>
          <w:iCs/>
        </w:rPr>
        <w:t xml:space="preserve"> rappresenta la modalità unica attraverso cui le Amministrazioni interessate a livello centrale e territoriale potranno adempiere agli obblighi di monitoraggio, rendicontazione e controllo delle misure e dei progetti finanziati dal PNRR, ivi compresa la rilevazione dei flussi finanziari a valere sui conti di tesoreria NGEU-Italia appositamente attivati per la gestione degli interventi PNRR nonché sulle contabilità speciali intestate alle Amministrazioni centrali in quanto soggetti titolari e/o Soggetti attuatori del Fondo Next generation Eu gestito dal Ministero dell’economia e delle finanze – Dipartimento della ragioneria Generale dello Stato -Servizio centrale per il PNRR”</w:t>
      </w:r>
      <w:r w:rsidRPr="00DF46B8">
        <w:rPr>
          <w:rFonts w:ascii="Garamond" w:hAnsi="Garamond"/>
        </w:rPr>
        <w:t xml:space="preserve"> e che “</w:t>
      </w:r>
      <w:r w:rsidRPr="00DF46B8">
        <w:rPr>
          <w:rFonts w:ascii="Garamond" w:hAnsi="Garamond"/>
          <w:i/>
          <w:iCs/>
        </w:rPr>
        <w:t xml:space="preserve">l’alimentazione del sistema </w:t>
      </w:r>
      <w:proofErr w:type="spellStart"/>
      <w:r w:rsidRPr="00DF46B8">
        <w:rPr>
          <w:rFonts w:ascii="Garamond" w:hAnsi="Garamond"/>
          <w:i/>
          <w:iCs/>
        </w:rPr>
        <w:t>ReGiS</w:t>
      </w:r>
      <w:proofErr w:type="spellEnd"/>
      <w:r w:rsidRPr="00DF46B8">
        <w:rPr>
          <w:rFonts w:ascii="Garamond" w:hAnsi="Garamond"/>
          <w:i/>
          <w:iCs/>
        </w:rPr>
        <w:t xml:space="preserve"> per i dati di monitoraggio dei progetti può avvenire utilizzando, alternativamente, quest’ultimo come proprio sistema gestionale o attraverso l’acquisizione automatica delle informazioni garantita da un protocollo unico di colloquio che disciplina l’interoperabilità del sistema </w:t>
      </w:r>
      <w:proofErr w:type="spellStart"/>
      <w:r w:rsidRPr="00DF46B8">
        <w:rPr>
          <w:rFonts w:ascii="Garamond" w:hAnsi="Garamond"/>
          <w:i/>
          <w:iCs/>
        </w:rPr>
        <w:t>ReGiS</w:t>
      </w:r>
      <w:proofErr w:type="spellEnd"/>
      <w:r w:rsidRPr="00DF46B8">
        <w:rPr>
          <w:rFonts w:ascii="Garamond" w:hAnsi="Garamond"/>
          <w:i/>
          <w:iCs/>
        </w:rPr>
        <w:t xml:space="preserve"> con i sistemi informativi locali”</w:t>
      </w:r>
      <w:r w:rsidRPr="00DF46B8">
        <w:rPr>
          <w:rFonts w:ascii="Garamond" w:hAnsi="Garamond"/>
        </w:rPr>
        <w:t>;</w:t>
      </w:r>
    </w:p>
    <w:p w14:paraId="05CCD024" w14:textId="0F1F9826" w:rsidR="7A6DE28C" w:rsidRPr="00DF46B8" w:rsidRDefault="7A6DE28C" w:rsidP="38FFFBF5">
      <w:pPr>
        <w:spacing w:after="240"/>
        <w:jc w:val="both"/>
        <w:rPr>
          <w:rStyle w:val="normaltextrun"/>
          <w:rFonts w:ascii="Garamond" w:hAnsi="Garamond"/>
        </w:rPr>
      </w:pPr>
      <w:r w:rsidRPr="00DF46B8">
        <w:rPr>
          <w:rFonts w:ascii="Garamond" w:hAnsi="Garamond"/>
          <w:b/>
          <w:bCs/>
        </w:rPr>
        <w:t>RILEVATO</w:t>
      </w:r>
      <w:r w:rsidRPr="00DF46B8">
        <w:rPr>
          <w:rFonts w:ascii="Garamond" w:hAnsi="Garamond"/>
        </w:rPr>
        <w:t xml:space="preserve"> che, come stabilito dalla Circolare RGS n. 27 del 21 giugno 2022 recante indicazioni sulle attività di Monitoraggio delle Misure PNRR, </w:t>
      </w:r>
      <w:r w:rsidRPr="00DF46B8">
        <w:rPr>
          <w:rStyle w:val="normaltextrun"/>
          <w:rFonts w:ascii="Garamond" w:hAnsi="Garamond"/>
        </w:rPr>
        <w:t>nonché le “Linee Guida per lo svolgimento delle attività connesse al monitoraggio del PNRR” e il “Protocollo unico di colloquio”, “</w:t>
      </w:r>
      <w:r w:rsidRPr="00DF46B8">
        <w:rPr>
          <w:rStyle w:val="normaltextrun"/>
          <w:rFonts w:ascii="Garamond" w:hAnsi="Garamond"/>
          <w:i/>
          <w:iCs/>
        </w:rPr>
        <w:t xml:space="preserve">i soggetti attuatori sono responsabili della corretta alimentazione del </w:t>
      </w:r>
      <w:proofErr w:type="spellStart"/>
      <w:r w:rsidRPr="00DF46B8">
        <w:rPr>
          <w:rStyle w:val="normaltextrun"/>
          <w:rFonts w:ascii="Garamond" w:hAnsi="Garamond"/>
          <w:i/>
          <w:iCs/>
        </w:rPr>
        <w:t>ReGiS</w:t>
      </w:r>
      <w:proofErr w:type="spellEnd"/>
      <w:r w:rsidRPr="00DF46B8">
        <w:rPr>
          <w:rStyle w:val="normaltextrun"/>
          <w:rFonts w:ascii="Garamond" w:hAnsi="Garamond"/>
          <w:i/>
          <w:iCs/>
        </w:rPr>
        <w:t xml:space="preserve"> con i dati di programmazione ed attuazione finanziaria, fisica e procedurale relativi ai progetti di propria competenza</w:t>
      </w:r>
      <w:r w:rsidRPr="00DF46B8">
        <w:rPr>
          <w:rStyle w:val="normaltextrun"/>
          <w:rFonts w:ascii="Garamond" w:hAnsi="Garamond"/>
        </w:rPr>
        <w:t>”;</w:t>
      </w:r>
    </w:p>
    <w:p w14:paraId="1B749CDE" w14:textId="5E230B04" w:rsidR="262F6F1D" w:rsidRPr="00DF46B8" w:rsidRDefault="262F6F1D" w:rsidP="38FFFBF5">
      <w:pPr>
        <w:jc w:val="both"/>
        <w:rPr>
          <w:rFonts w:ascii="Garamond" w:hAnsi="Garamond"/>
        </w:rPr>
      </w:pPr>
      <w:r w:rsidRPr="00DF46B8">
        <w:rPr>
          <w:rFonts w:ascii="Garamond" w:hAnsi="Garamond"/>
          <w:b/>
          <w:bCs/>
        </w:rPr>
        <w:t>VISTA</w:t>
      </w:r>
      <w:r w:rsidRPr="00DF46B8">
        <w:rPr>
          <w:rFonts w:ascii="Garamond" w:hAnsi="Garamond"/>
        </w:rPr>
        <w:t xml:space="preserve"> la Circolare RGS n. 28 del 4 luglio 2022 sul Controllo di regolarità amministrativa e contabile dei rendiconti di contabilità ordinaria e di contabilità speciale;</w:t>
      </w:r>
    </w:p>
    <w:p w14:paraId="46047437" w14:textId="53F298B8" w:rsidR="561DFF6B" w:rsidRPr="00DF46B8" w:rsidRDefault="561DFF6B" w:rsidP="38FFFBF5">
      <w:pPr>
        <w:jc w:val="both"/>
        <w:rPr>
          <w:rFonts w:ascii="Garamond" w:hAnsi="Garamond"/>
        </w:rPr>
      </w:pPr>
    </w:p>
    <w:p w14:paraId="5341A2EF" w14:textId="7378119C" w:rsidR="262F6F1D" w:rsidRPr="00DF46B8" w:rsidRDefault="262F6F1D"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 29 del 26 luglio 2022 recante indicazioni sulle procedure finanziarie PNRR;</w:t>
      </w:r>
    </w:p>
    <w:p w14:paraId="04CA5AE3" w14:textId="63498A4A" w:rsidR="262F6F1D" w:rsidRPr="00DF46B8" w:rsidRDefault="262F6F1D" w:rsidP="38FFFBF5">
      <w:pPr>
        <w:spacing w:after="240"/>
        <w:jc w:val="both"/>
        <w:rPr>
          <w:rFonts w:ascii="Garamond" w:hAnsi="Garamond"/>
          <w:lang w:eastAsia="en-US"/>
        </w:rPr>
      </w:pPr>
      <w:r w:rsidRPr="00DF46B8">
        <w:rPr>
          <w:rFonts w:ascii="Garamond" w:hAnsi="Garamond"/>
          <w:b/>
          <w:bCs/>
        </w:rPr>
        <w:t>VISTA</w:t>
      </w:r>
      <w:r w:rsidRPr="00DF46B8">
        <w:rPr>
          <w:rFonts w:ascii="Garamond" w:hAnsi="Garamond"/>
        </w:rPr>
        <w:t xml:space="preserve"> la Circolare RGS n. 30 dell’11 agosto 2022 recante indicazioni sulle procedure di controllo e rendicontazione delle misure PNRR;</w:t>
      </w:r>
      <w:r w:rsidR="7A0F9BFB" w:rsidRPr="00DF46B8">
        <w:rPr>
          <w:rFonts w:ascii="Garamond" w:hAnsi="Garamond"/>
        </w:rPr>
        <w:t xml:space="preserve"> </w:t>
      </w:r>
    </w:p>
    <w:p w14:paraId="4520CCAB" w14:textId="42DFE1E6" w:rsidR="262F6F1D" w:rsidRPr="00DF46B8" w:rsidRDefault="262F6F1D" w:rsidP="38FFFBF5">
      <w:pPr>
        <w:spacing w:after="240"/>
        <w:jc w:val="both"/>
        <w:rPr>
          <w:rFonts w:ascii="Garamond" w:hAnsi="Garamond"/>
          <w:lang w:eastAsia="en-US"/>
        </w:rPr>
      </w:pPr>
      <w:r w:rsidRPr="00DF46B8">
        <w:rPr>
          <w:rFonts w:ascii="Garamond" w:hAnsi="Garamond"/>
          <w:b/>
          <w:bCs/>
          <w:lang w:eastAsia="en-US"/>
        </w:rPr>
        <w:t>VISTA</w:t>
      </w:r>
      <w:r w:rsidRPr="00DF46B8">
        <w:rPr>
          <w:rFonts w:ascii="Garamond" w:hAnsi="Garamond"/>
          <w:lang w:eastAsia="en-US"/>
        </w:rPr>
        <w:t xml:space="preserve"> la Circolare RGS n. 32 del 22 settembre 2022 recante “Acquisto di immobili pubblici a valere sul PNRR”;</w:t>
      </w:r>
    </w:p>
    <w:p w14:paraId="45A43CD4" w14:textId="4F32E32E" w:rsidR="262F6F1D" w:rsidRPr="00DF46B8" w:rsidRDefault="262F6F1D" w:rsidP="38FFFBF5">
      <w:pPr>
        <w:pStyle w:val="Paragrafoelenco1"/>
        <w:spacing w:after="240" w:line="240" w:lineRule="auto"/>
        <w:ind w:left="0"/>
        <w:jc w:val="both"/>
        <w:rPr>
          <w:rFonts w:ascii="Garamond" w:hAnsi="Garamond"/>
          <w:color w:val="auto"/>
          <w:sz w:val="24"/>
          <w:szCs w:val="24"/>
          <w:lang w:eastAsia="en-US"/>
        </w:rPr>
      </w:pPr>
      <w:r w:rsidRPr="00DF46B8">
        <w:rPr>
          <w:rFonts w:ascii="Garamond" w:hAnsi="Garamond"/>
          <w:b/>
          <w:bCs/>
          <w:color w:val="auto"/>
          <w:sz w:val="24"/>
          <w:szCs w:val="24"/>
          <w:lang w:eastAsia="en-US"/>
        </w:rPr>
        <w:t xml:space="preserve">VISTA </w:t>
      </w:r>
      <w:r w:rsidRPr="00DF46B8">
        <w:rPr>
          <w:rFonts w:ascii="Garamond" w:hAnsi="Garamond"/>
          <w:color w:val="auto"/>
          <w:sz w:val="24"/>
          <w:szCs w:val="24"/>
          <w:lang w:eastAsia="en-US"/>
        </w:rPr>
        <w:t>la Circolare RGS n. 33 del 13 ottobre 2022 recante “Aggiornamento Guida operativa per il rispetto del principio di non arrecare danno significativo all’ambiente (cd. DNSH)”;</w:t>
      </w:r>
    </w:p>
    <w:p w14:paraId="6E618191" w14:textId="55EE55B6" w:rsidR="262F6F1D" w:rsidRPr="00DF46B8" w:rsidRDefault="262F6F1D"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 34 del giorno 17 ottobre 2022 recante le “Linee guida metodologiche per la rendicontazione degli indicatori comuni per il Piano nazionale di ripresa e resilienza”;</w:t>
      </w:r>
    </w:p>
    <w:p w14:paraId="3D560C64" w14:textId="39B1B6AC" w:rsidR="262F6F1D" w:rsidRPr="00DF46B8" w:rsidRDefault="262F6F1D"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n.1 del giorno 2 gennaio 2023 “Controllo preventivo di regolarità amministrativa e contabile di cui al decreto legislativo 30 giugno 2011, n.123. Precisazioni relative anche al controllo degli atti di gestione delle risorse del PNRR”; </w:t>
      </w:r>
    </w:p>
    <w:p w14:paraId="67F6AAAC" w14:textId="77777777" w:rsidR="262F6F1D" w:rsidRPr="00DF46B8" w:rsidRDefault="262F6F1D"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 10 del giorno 13 marzo 2023 recante “Interventi PNRR. Ulteriori indicazioni operative per il controllo preventivo e il controllo dei rendiconti delle Contabilità Speciali PNRR aperte presso la Tesoreria dello Stato”;</w:t>
      </w:r>
    </w:p>
    <w:p w14:paraId="1165EC2F" w14:textId="18B281BA" w:rsidR="262F6F1D" w:rsidRPr="00DF46B8" w:rsidRDefault="262F6F1D"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 11 del giorno 22 marzo 2023, recante il “Registro Integrato dei Controlli PNRR - Sezione controlli milestone e target”;</w:t>
      </w:r>
    </w:p>
    <w:p w14:paraId="474E7559" w14:textId="6F03937D" w:rsidR="262F6F1D" w:rsidRPr="00DF46B8" w:rsidRDefault="262F6F1D" w:rsidP="38FFFBF5">
      <w:pPr>
        <w:spacing w:after="240"/>
        <w:jc w:val="both"/>
        <w:rPr>
          <w:rFonts w:ascii="Garamond" w:hAnsi="Garamond"/>
        </w:rPr>
      </w:pPr>
      <w:r w:rsidRPr="00DF46B8">
        <w:rPr>
          <w:rFonts w:ascii="Garamond" w:hAnsi="Garamond"/>
          <w:b/>
          <w:bCs/>
        </w:rPr>
        <w:lastRenderedPageBreak/>
        <w:t>VISTA</w:t>
      </w:r>
      <w:r w:rsidRPr="00DF46B8">
        <w:rPr>
          <w:rFonts w:ascii="Garamond" w:hAnsi="Garamond"/>
        </w:rPr>
        <w:t xml:space="preserve"> la Circolare RGS n. 16 del giorno 14</w:t>
      </w:r>
      <w:r w:rsidR="1B6FBF7A" w:rsidRPr="00DF46B8">
        <w:rPr>
          <w:rFonts w:ascii="Garamond" w:hAnsi="Garamond"/>
        </w:rPr>
        <w:t xml:space="preserve"> aprile </w:t>
      </w:r>
      <w:r w:rsidRPr="00DF46B8">
        <w:rPr>
          <w:rFonts w:ascii="Garamond" w:hAnsi="Garamond"/>
        </w:rPr>
        <w:t xml:space="preserve">2023 avente ad oggetto “l’Integrazione delle Linee Guida per lo svolgimento delle attività di controllo e rendicontazione delle Misure PNRR di competenza delle Amministrazioni centrali e dei Soggetti Attuatori - Rilascio in esercizio sul sistema informativo </w:t>
      </w:r>
      <w:proofErr w:type="spellStart"/>
      <w:r w:rsidRPr="00DF46B8">
        <w:rPr>
          <w:rFonts w:ascii="Garamond" w:hAnsi="Garamond"/>
        </w:rPr>
        <w:t>ReGiS</w:t>
      </w:r>
      <w:proofErr w:type="spellEnd"/>
      <w:r w:rsidRPr="00DF46B8">
        <w:rPr>
          <w:rFonts w:ascii="Garamond" w:hAnsi="Garamond"/>
        </w:rPr>
        <w:t xml:space="preserve"> delle Attestazioni dei controlli svolti su procedure e spese e del collegamento alla banca dati ORBIS nonché alle piattaforme antifrode ARACHNE e PIAF-IT; </w:t>
      </w:r>
    </w:p>
    <w:p w14:paraId="0B0457B0" w14:textId="1902F7B0" w:rsidR="262F6F1D" w:rsidRPr="00DF46B8" w:rsidRDefault="262F6F1D"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 19 del giorno 27 aprile 2023, recante “l’utilizzo del sistema </w:t>
      </w:r>
      <w:proofErr w:type="spellStart"/>
      <w:r w:rsidRPr="00DF46B8">
        <w:rPr>
          <w:rFonts w:ascii="Garamond" w:hAnsi="Garamond"/>
        </w:rPr>
        <w:t>ReGiS</w:t>
      </w:r>
      <w:proofErr w:type="spellEnd"/>
      <w:r w:rsidRPr="00DF46B8">
        <w:rPr>
          <w:rFonts w:ascii="Garamond" w:hAnsi="Garamond"/>
        </w:rPr>
        <w:t xml:space="preserve"> per gli adempimenti PNRR e modalità di attivazione delle anticipazioni di cassa a valere sulle contabilità di tesoreria NGEU”;</w:t>
      </w:r>
    </w:p>
    <w:p w14:paraId="1A2561F1" w14:textId="6CDEE7A8" w:rsidR="262F6F1D" w:rsidRPr="00DF46B8" w:rsidRDefault="262F6F1D"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MEF - RGS n. 25 del 24 luglio 2023 recante le “Linee Guida operative relative alle modalità di attivazioni delle anticipazioni di cassa a valere sulle contabilità di tesoreria NGEU”;</w:t>
      </w:r>
    </w:p>
    <w:p w14:paraId="6DE09024" w14:textId="60A426FC" w:rsidR="262F6F1D" w:rsidRPr="00DF46B8" w:rsidRDefault="262F6F1D" w:rsidP="38FFFBF5">
      <w:pPr>
        <w:spacing w:after="240"/>
        <w:jc w:val="both"/>
        <w:rPr>
          <w:rFonts w:ascii="Garamond" w:hAnsi="Garamond"/>
        </w:rPr>
      </w:pPr>
      <w:r w:rsidRPr="00DF46B8">
        <w:rPr>
          <w:rFonts w:ascii="Garamond" w:hAnsi="Garamond"/>
          <w:b/>
          <w:bCs/>
        </w:rPr>
        <w:t>VISTA</w:t>
      </w:r>
      <w:r w:rsidRPr="00DF46B8">
        <w:rPr>
          <w:rFonts w:ascii="Garamond" w:hAnsi="Garamond"/>
        </w:rPr>
        <w:t xml:space="preserve"> la Circolare RGS n. 27 del 15 settembre 2023, recante “Integrazione delle Linee Guida per lo svolgimento delle attività di controllo e rendicontazione delle Misure PNRR di competenza delle Amministrazioni centrali e dei Soggetti Attuatori”;</w:t>
      </w:r>
    </w:p>
    <w:p w14:paraId="6F5EE1A0" w14:textId="77777777" w:rsidR="262F6F1D" w:rsidRPr="00023F9D" w:rsidRDefault="262F6F1D" w:rsidP="38FFFBF5">
      <w:pPr>
        <w:spacing w:after="240"/>
        <w:jc w:val="both"/>
        <w:rPr>
          <w:rFonts w:ascii="Garamond" w:hAnsi="Garamond"/>
        </w:rPr>
      </w:pPr>
      <w:r w:rsidRPr="00023F9D">
        <w:rPr>
          <w:rFonts w:ascii="Garamond" w:hAnsi="Garamond"/>
          <w:b/>
          <w:bCs/>
        </w:rPr>
        <w:t>VISTA</w:t>
      </w:r>
      <w:r w:rsidRPr="00023F9D">
        <w:rPr>
          <w:rFonts w:ascii="Garamond" w:hAnsi="Garamond"/>
        </w:rPr>
        <w:t xml:space="preserve"> la Circolare MEF n. 35 del 22 dicembre 2023 “Strategia generale antifrode per l’attuazione del Piano Nazionale di Ripresa e Resilienza - versione 2.0”;</w:t>
      </w:r>
    </w:p>
    <w:p w14:paraId="1A564E16" w14:textId="77777777" w:rsidR="262F6F1D" w:rsidRPr="00023F9D" w:rsidRDefault="262F6F1D" w:rsidP="38FFFBF5">
      <w:pPr>
        <w:spacing w:after="240"/>
        <w:jc w:val="both"/>
        <w:rPr>
          <w:rFonts w:ascii="Garamond" w:hAnsi="Garamond"/>
        </w:rPr>
      </w:pPr>
      <w:r w:rsidRPr="00023F9D">
        <w:rPr>
          <w:rFonts w:ascii="Garamond" w:hAnsi="Garamond"/>
          <w:b/>
          <w:bCs/>
        </w:rPr>
        <w:t>VISTA</w:t>
      </w:r>
      <w:r w:rsidRPr="00023F9D">
        <w:rPr>
          <w:rFonts w:ascii="Garamond" w:hAnsi="Garamond"/>
        </w:rPr>
        <w:t xml:space="preserve"> la Circolare MEF n. 2 del 18 gennaio 2024 “Monitoraggio delle misure del Piano Nazionale di Ripresa e Resilienza (PNRR) e della Politica di coesione per il periodo di programmazione 2021-2027. Protocollo Unico di Colloquio, versione 2.0”;</w:t>
      </w:r>
    </w:p>
    <w:p w14:paraId="6D5802EA" w14:textId="679909D7" w:rsidR="262F6F1D" w:rsidRPr="00023F9D" w:rsidRDefault="262F6F1D" w:rsidP="38FFFBF5">
      <w:pPr>
        <w:spacing w:after="240"/>
        <w:jc w:val="both"/>
        <w:rPr>
          <w:rFonts w:ascii="Garamond" w:hAnsi="Garamond"/>
        </w:rPr>
      </w:pPr>
      <w:r w:rsidRPr="00023F9D">
        <w:rPr>
          <w:rFonts w:ascii="Garamond" w:hAnsi="Garamond"/>
          <w:b/>
          <w:bCs/>
        </w:rPr>
        <w:t>VISTA</w:t>
      </w:r>
      <w:r w:rsidRPr="00023F9D">
        <w:rPr>
          <w:rFonts w:ascii="Garamond" w:hAnsi="Garamond"/>
        </w:rPr>
        <w:t xml:space="preserve"> la Circolare MEF n. 13 del 28 marzo 2024 “Integrazione delle Linee Guida per lo svolgimento delle attività di controllo e rendicontazione delle Misure PNRR di competenza delle Amministrazioni centrali e dei Soggetti Attuatori” e relative appendici tematiche su prevenzione e il controllo del conflitto d’interessi;</w:t>
      </w:r>
    </w:p>
    <w:p w14:paraId="102BCAB4" w14:textId="782E45E0" w:rsidR="262F6F1D" w:rsidRPr="00023F9D" w:rsidRDefault="262F6F1D" w:rsidP="38FFFBF5">
      <w:pPr>
        <w:spacing w:after="240"/>
        <w:jc w:val="both"/>
        <w:rPr>
          <w:rFonts w:ascii="Garamond" w:hAnsi="Garamond"/>
        </w:rPr>
      </w:pPr>
      <w:r w:rsidRPr="00023F9D">
        <w:rPr>
          <w:rFonts w:ascii="Garamond" w:hAnsi="Garamond"/>
          <w:b/>
          <w:bCs/>
        </w:rPr>
        <w:t>VISTA</w:t>
      </w:r>
      <w:r w:rsidRPr="00023F9D">
        <w:rPr>
          <w:rFonts w:ascii="Garamond" w:hAnsi="Garamond"/>
        </w:rPr>
        <w:t xml:space="preserve"> la Circolare MEF n. 21 del 13 maggio 2024 “Indicazioni operative per l’attivazione delle anticipazioni di cui all’art. 11 del decreto</w:t>
      </w:r>
      <w:r w:rsidR="00DD04FD" w:rsidRPr="00023F9D">
        <w:rPr>
          <w:rFonts w:ascii="Garamond" w:hAnsi="Garamond"/>
        </w:rPr>
        <w:t xml:space="preserve"> l</w:t>
      </w:r>
      <w:r w:rsidRPr="00023F9D">
        <w:rPr>
          <w:rFonts w:ascii="Garamond" w:hAnsi="Garamond"/>
        </w:rPr>
        <w:t>egge 2 marzo 2024, n. 19, convertito, con modificazioni, dalla legge 29 aprile 2024, n.56”;</w:t>
      </w:r>
    </w:p>
    <w:p w14:paraId="0D501602" w14:textId="77777777" w:rsidR="262F6F1D" w:rsidRPr="00023F9D" w:rsidRDefault="262F6F1D" w:rsidP="38FFFBF5">
      <w:pPr>
        <w:spacing w:after="240"/>
        <w:jc w:val="both"/>
        <w:rPr>
          <w:rFonts w:ascii="Garamond" w:hAnsi="Garamond"/>
        </w:rPr>
      </w:pPr>
      <w:r w:rsidRPr="00023F9D">
        <w:rPr>
          <w:rFonts w:ascii="Garamond" w:hAnsi="Garamond"/>
          <w:b/>
          <w:bCs/>
        </w:rPr>
        <w:t>VISTA</w:t>
      </w:r>
      <w:r w:rsidRPr="00023F9D">
        <w:rPr>
          <w:rFonts w:ascii="Garamond" w:hAnsi="Garamond"/>
        </w:rPr>
        <w:t xml:space="preserve"> la Circolare MEF n. 27 del 17 maggio 2024 “Monitoraggio delle misure del Piano nazionale di ripresa e resilienza (PNRR) e della Politica di Coesione per il periodo di programmazione 2021-2027. Protocollo Unico di Colloquio, versione 3.0 e PUC Applicativo versione 1.0.”;</w:t>
      </w:r>
    </w:p>
    <w:p w14:paraId="09B65E6D" w14:textId="7DA28719" w:rsidR="262F6F1D" w:rsidRPr="00023F9D" w:rsidRDefault="262F6F1D" w:rsidP="38FFFBF5">
      <w:pPr>
        <w:jc w:val="both"/>
        <w:rPr>
          <w:rFonts w:ascii="Garamond" w:hAnsi="Garamond"/>
        </w:rPr>
      </w:pPr>
      <w:r w:rsidRPr="00023F9D">
        <w:rPr>
          <w:rFonts w:ascii="Garamond" w:hAnsi="Garamond"/>
          <w:b/>
          <w:bCs/>
        </w:rPr>
        <w:t>VISTA</w:t>
      </w:r>
      <w:r w:rsidRPr="00023F9D">
        <w:rPr>
          <w:rFonts w:ascii="Garamond" w:hAnsi="Garamond"/>
        </w:rPr>
        <w:t xml:space="preserve"> la Circolare MEF n. 33 del 15 luglio 2024 “Aggiornamento Linee guida metodologiche per la rendicontazione degli indicatori comuni per il Piano nazionale di ripresa e resilienza”;</w:t>
      </w:r>
    </w:p>
    <w:p w14:paraId="11482410" w14:textId="7E155202" w:rsidR="38FFFBF5" w:rsidRPr="00023F9D" w:rsidRDefault="38FFFBF5" w:rsidP="38FFFBF5">
      <w:pPr>
        <w:jc w:val="both"/>
        <w:rPr>
          <w:rFonts w:ascii="Garamond" w:hAnsi="Garamond"/>
        </w:rPr>
      </w:pPr>
    </w:p>
    <w:p w14:paraId="1896E113" w14:textId="0AAA8069" w:rsidR="262F6F1D" w:rsidRPr="00DF46B8" w:rsidRDefault="262F6F1D" w:rsidP="38FFFBF5">
      <w:pPr>
        <w:pStyle w:val="Paragrafoelenco1"/>
        <w:spacing w:after="240" w:line="240" w:lineRule="auto"/>
        <w:ind w:left="0"/>
        <w:jc w:val="both"/>
        <w:rPr>
          <w:rFonts w:ascii="Garamond" w:hAnsi="Garamond"/>
          <w:color w:val="auto"/>
          <w:sz w:val="24"/>
          <w:szCs w:val="24"/>
          <w:lang w:eastAsia="en-US"/>
        </w:rPr>
      </w:pPr>
      <w:r w:rsidRPr="00DF46B8">
        <w:rPr>
          <w:rFonts w:ascii="Garamond" w:hAnsi="Garamond"/>
          <w:b/>
          <w:bCs/>
          <w:color w:val="auto"/>
          <w:sz w:val="24"/>
          <w:szCs w:val="24"/>
          <w:lang w:eastAsia="en-US"/>
        </w:rPr>
        <w:t>VISTA</w:t>
      </w:r>
      <w:r w:rsidRPr="00DF46B8">
        <w:rPr>
          <w:rFonts w:ascii="Garamond" w:hAnsi="Garamond"/>
          <w:color w:val="auto"/>
          <w:sz w:val="24"/>
          <w:szCs w:val="24"/>
          <w:lang w:eastAsia="en-US"/>
        </w:rPr>
        <w:t xml:space="preserve"> le circolari MEF – RGS adottate e adottande, in quanto compatibili;</w:t>
      </w:r>
    </w:p>
    <w:p w14:paraId="547E2923" w14:textId="54837518" w:rsidR="561DFF6B" w:rsidRPr="00DF46B8" w:rsidRDefault="77A81EFB" w:rsidP="38FFFBF5">
      <w:pPr>
        <w:spacing w:after="240"/>
        <w:jc w:val="both"/>
        <w:rPr>
          <w:rFonts w:ascii="Garamond" w:hAnsi="Garamond"/>
        </w:rPr>
      </w:pPr>
      <w:r w:rsidRPr="00DF46B8">
        <w:rPr>
          <w:rFonts w:ascii="Garamond" w:hAnsi="Garamond"/>
          <w:b/>
          <w:bCs/>
        </w:rPr>
        <w:t xml:space="preserve">VISTO </w:t>
      </w:r>
      <w:r w:rsidRPr="00DF46B8">
        <w:rPr>
          <w:rFonts w:ascii="Garamond" w:hAnsi="Garamond"/>
        </w:rPr>
        <w:t>l’art</w:t>
      </w:r>
      <w:r w:rsidR="0066702D" w:rsidRPr="00DF46B8">
        <w:rPr>
          <w:rFonts w:ascii="Garamond" w:hAnsi="Garamond"/>
        </w:rPr>
        <w:t>icolo</w:t>
      </w:r>
      <w:r w:rsidRPr="00DF46B8">
        <w:rPr>
          <w:rFonts w:ascii="Garamond" w:hAnsi="Garamond"/>
        </w:rPr>
        <w:t xml:space="preserve"> 11, comma 1 del decreto </w:t>
      </w:r>
      <w:r w:rsidR="00DD04FD" w:rsidRPr="00DF46B8">
        <w:rPr>
          <w:rFonts w:ascii="Garamond" w:hAnsi="Garamond"/>
        </w:rPr>
        <w:t xml:space="preserve">legge </w:t>
      </w:r>
      <w:r w:rsidRPr="00DF46B8">
        <w:rPr>
          <w:rFonts w:ascii="Garamond" w:hAnsi="Garamond"/>
        </w:rPr>
        <w:t xml:space="preserve">2 marzo 2024, n. 19, </w:t>
      </w:r>
      <w:r w:rsidR="00022D23" w:rsidRPr="00023F9D">
        <w:rPr>
          <w:rFonts w:ascii="Garamond" w:hAnsi="Garamond"/>
        </w:rPr>
        <w:t xml:space="preserve">convertito con modificazioni dalla </w:t>
      </w:r>
      <w:r w:rsidR="00EF3314" w:rsidRPr="00023F9D">
        <w:rPr>
          <w:rFonts w:ascii="Garamond" w:hAnsi="Garamond"/>
        </w:rPr>
        <w:t>legge</w:t>
      </w:r>
      <w:r w:rsidR="00022D23" w:rsidRPr="00023F9D">
        <w:rPr>
          <w:rFonts w:ascii="Garamond" w:hAnsi="Garamond"/>
        </w:rPr>
        <w:t xml:space="preserve"> 29 aprile 2024, n. 56, </w:t>
      </w:r>
      <w:r w:rsidRPr="00DF46B8">
        <w:rPr>
          <w:rFonts w:ascii="Garamond" w:hAnsi="Garamond"/>
        </w:rPr>
        <w:t>a norma del quale “Al fine di consentire la tempestiva attuazione degli interventi del PNRR, come modificato in esito alla decisone del Consiglio ECOFIN dell</w:t>
      </w:r>
      <w:r w:rsidR="00840862" w:rsidRPr="00DF46B8">
        <w:rPr>
          <w:rFonts w:ascii="Garamond" w:hAnsi="Garamond"/>
        </w:rPr>
        <w:t>’</w:t>
      </w:r>
      <w:r w:rsidRPr="00DF46B8">
        <w:rPr>
          <w:rFonts w:ascii="Garamond" w:hAnsi="Garamond"/>
        </w:rPr>
        <w:t>8 dicembre 2023, e il conseguimento dei relativi obiettivi entro i termini di scadenza previsti, la misura delle anticipazioni iniziali erogabili in favore dei soggetti attuatori è di norma pari al 30 per cento del contributo assegnato, ferme restando le eventuali maggiori percentuali previste da specifiche disposizioni di legge”;</w:t>
      </w:r>
    </w:p>
    <w:p w14:paraId="3EF885CF" w14:textId="77777777" w:rsidR="00840862" w:rsidRPr="00DF46B8" w:rsidRDefault="00840862" w:rsidP="00840862">
      <w:pPr>
        <w:shd w:val="clear" w:color="auto" w:fill="FFFFFF" w:themeFill="background1"/>
        <w:spacing w:after="240"/>
        <w:jc w:val="both"/>
        <w:rPr>
          <w:rFonts w:ascii="Garamond" w:hAnsi="Garamond"/>
        </w:rPr>
      </w:pPr>
      <w:r w:rsidRPr="00DF46B8">
        <w:rPr>
          <w:rFonts w:ascii="Garamond" w:hAnsi="Garamond"/>
          <w:b/>
          <w:bCs/>
        </w:rPr>
        <w:lastRenderedPageBreak/>
        <w:t>VISTI</w:t>
      </w:r>
      <w:r w:rsidRPr="00DF46B8">
        <w:rPr>
          <w:rFonts w:ascii="Garamond" w:hAnsi="Garamond"/>
        </w:rPr>
        <w:t xml:space="preserve"> i principi trasversali previsti dal PNRR, quali, tra gli altri, il principio del contributo all’obiettivo climatico e digitale (c.d. tagging), il principio di parità di genere e l’obbligo di protezione e valorizzazione dei giovani;</w:t>
      </w:r>
    </w:p>
    <w:p w14:paraId="5F323CA0" w14:textId="77777777" w:rsidR="00840862" w:rsidRPr="00DF46B8" w:rsidRDefault="00840862" w:rsidP="00840862">
      <w:pPr>
        <w:spacing w:after="240"/>
        <w:jc w:val="both"/>
        <w:rPr>
          <w:rFonts w:ascii="Garamond" w:hAnsi="Garamond"/>
        </w:rPr>
      </w:pPr>
      <w:r w:rsidRPr="00DF46B8">
        <w:rPr>
          <w:rFonts w:ascii="Garamond" w:hAnsi="Garamond"/>
          <w:b/>
          <w:bCs/>
        </w:rPr>
        <w:t>VISTI</w:t>
      </w:r>
      <w:r w:rsidRPr="00DF46B8">
        <w:rPr>
          <w:rFonts w:ascii="Garamond" w:hAnsi="Garamond"/>
        </w:rPr>
        <w:t xml:space="preserve"> gli obblighi di assicurare il conseguimento </w:t>
      </w:r>
      <w:r w:rsidRPr="00023F9D">
        <w:rPr>
          <w:rFonts w:ascii="Garamond" w:hAnsi="Garamond"/>
        </w:rPr>
        <w:t xml:space="preserve">dei Traguardi e degli Obiettivi, nonché </w:t>
      </w:r>
      <w:r w:rsidRPr="00DF46B8">
        <w:rPr>
          <w:rFonts w:ascii="Garamond" w:hAnsi="Garamond"/>
        </w:rPr>
        <w:t>degli obiettivi finanziari stabiliti nel PNRR;</w:t>
      </w:r>
    </w:p>
    <w:p w14:paraId="22029DDD" w14:textId="3AEF6A80" w:rsidR="00840862" w:rsidRPr="00023F9D" w:rsidRDefault="00840862" w:rsidP="00AE7155">
      <w:pPr>
        <w:pStyle w:val="Default"/>
        <w:spacing w:after="240"/>
        <w:jc w:val="both"/>
        <w:rPr>
          <w:rFonts w:ascii="Garamond" w:hAnsi="Garamond"/>
          <w:color w:val="auto"/>
        </w:rPr>
      </w:pPr>
      <w:r w:rsidRPr="00023F9D">
        <w:rPr>
          <w:rFonts w:ascii="Garamond" w:hAnsi="Garamond"/>
          <w:b/>
          <w:bCs/>
          <w:color w:val="auto"/>
        </w:rPr>
        <w:t>CONSIDERATO</w:t>
      </w:r>
      <w:r w:rsidRPr="00023F9D">
        <w:rPr>
          <w:rFonts w:ascii="Garamond" w:hAnsi="Garamond"/>
          <w:color w:val="auto"/>
        </w:rPr>
        <w:t xml:space="preserve"> che l’attuazione della M5C1 Riforma 1.2</w:t>
      </w:r>
      <w:r w:rsidR="00276CE9" w:rsidRPr="00023F9D">
        <w:rPr>
          <w:rFonts w:ascii="Garamond" w:hAnsi="Garamond"/>
          <w:color w:val="auto"/>
        </w:rPr>
        <w:t xml:space="preserve"> prevede</w:t>
      </w:r>
      <w:r w:rsidR="00AE7155" w:rsidRPr="00023F9D">
        <w:rPr>
          <w:rFonts w:ascii="Garamond" w:hAnsi="Garamond"/>
          <w:color w:val="auto"/>
        </w:rPr>
        <w:t>, tra l’altro</w:t>
      </w:r>
      <w:r w:rsidR="00DD04FD" w:rsidRPr="00023F9D">
        <w:rPr>
          <w:rFonts w:ascii="Garamond" w:hAnsi="Garamond"/>
          <w:color w:val="auto"/>
        </w:rPr>
        <w:t xml:space="preserve">, </w:t>
      </w:r>
      <w:r w:rsidR="00AE7155" w:rsidRPr="00023F9D">
        <w:rPr>
          <w:rFonts w:ascii="Garamond" w:hAnsi="Garamond"/>
          <w:color w:val="auto"/>
        </w:rPr>
        <w:t>il</w:t>
      </w:r>
      <w:r w:rsidR="00DD04FD" w:rsidRPr="00023F9D">
        <w:rPr>
          <w:rFonts w:ascii="Garamond" w:hAnsi="Garamond"/>
          <w:color w:val="auto"/>
        </w:rPr>
        <w:t xml:space="preserve"> </w:t>
      </w:r>
      <w:r w:rsidR="00AE7155" w:rsidRPr="00023F9D">
        <w:rPr>
          <w:rFonts w:ascii="Garamond" w:hAnsi="Garamond"/>
          <w:color w:val="auto"/>
        </w:rPr>
        <w:t xml:space="preserve">conseguimento del </w:t>
      </w:r>
      <w:r w:rsidR="00DD04FD" w:rsidRPr="00023F9D">
        <w:rPr>
          <w:rFonts w:ascii="Garamond" w:hAnsi="Garamond"/>
          <w:color w:val="auto"/>
        </w:rPr>
        <w:t xml:space="preserve">traguardo </w:t>
      </w:r>
      <w:r w:rsidR="00AE7155" w:rsidRPr="00023F9D">
        <w:rPr>
          <w:rFonts w:ascii="Times New Roman" w:hAnsi="Times New Roman" w:cs="Times New Roman"/>
          <w:color w:val="auto"/>
          <w:sz w:val="22"/>
          <w:szCs w:val="22"/>
        </w:rPr>
        <w:t>M5C1-8 “</w:t>
      </w:r>
      <w:r w:rsidR="00DD04FD" w:rsidRPr="00023F9D">
        <w:rPr>
          <w:rFonts w:ascii="Garamond" w:hAnsi="Garamond"/>
          <w:color w:val="auto"/>
        </w:rPr>
        <w:t>adozione di un</w:t>
      </w:r>
      <w:r w:rsidRPr="00023F9D">
        <w:rPr>
          <w:rFonts w:ascii="Garamond" w:hAnsi="Garamond"/>
          <w:color w:val="auto"/>
        </w:rPr>
        <w:t xml:space="preserve"> Piano nazionale per la lotta al lavoro sommerso</w:t>
      </w:r>
      <w:r w:rsidR="00AE7155" w:rsidRPr="00023F9D">
        <w:rPr>
          <w:rFonts w:ascii="Garamond" w:hAnsi="Garamond"/>
          <w:color w:val="auto"/>
        </w:rPr>
        <w:t>” e</w:t>
      </w:r>
      <w:r w:rsidRPr="00023F9D">
        <w:rPr>
          <w:rFonts w:ascii="Garamond" w:hAnsi="Garamond"/>
          <w:color w:val="auto"/>
        </w:rPr>
        <w:t xml:space="preserve"> </w:t>
      </w:r>
      <w:r w:rsidR="00AE7155" w:rsidRPr="00023F9D">
        <w:rPr>
          <w:rFonts w:ascii="Garamond" w:hAnsi="Garamond"/>
          <w:color w:val="auto"/>
        </w:rPr>
        <w:t>dell’obiettivo</w:t>
      </w:r>
      <w:r w:rsidR="00AE7155" w:rsidRPr="00023F9D">
        <w:rPr>
          <w:color w:val="auto"/>
        </w:rPr>
        <w:t xml:space="preserve"> </w:t>
      </w:r>
      <w:r w:rsidR="00AE7155" w:rsidRPr="00023F9D">
        <w:rPr>
          <w:rFonts w:ascii="Garamond" w:hAnsi="Garamond"/>
          <w:color w:val="auto"/>
        </w:rPr>
        <w:t>M5C1-11 “</w:t>
      </w:r>
      <w:r w:rsidRPr="00023F9D">
        <w:rPr>
          <w:rFonts w:ascii="Garamond" w:hAnsi="Garamond"/>
          <w:color w:val="auto"/>
        </w:rPr>
        <w:t xml:space="preserve">ulteriori azioni per contrastare </w:t>
      </w:r>
      <w:r w:rsidR="00276CE9" w:rsidRPr="00023F9D">
        <w:rPr>
          <w:rFonts w:ascii="Garamond" w:hAnsi="Garamond"/>
          <w:color w:val="auto"/>
        </w:rPr>
        <w:t>i</w:t>
      </w:r>
      <w:r w:rsidR="00482566" w:rsidRPr="00023F9D">
        <w:rPr>
          <w:rFonts w:ascii="Garamond" w:hAnsi="Garamond"/>
          <w:color w:val="auto"/>
        </w:rPr>
        <w:t>l lavoro sommerso</w:t>
      </w:r>
      <w:r w:rsidR="00AE7155" w:rsidRPr="00023F9D">
        <w:rPr>
          <w:rFonts w:ascii="Garamond" w:hAnsi="Garamond"/>
          <w:color w:val="auto"/>
        </w:rPr>
        <w:t>”</w:t>
      </w:r>
      <w:r w:rsidRPr="00023F9D">
        <w:rPr>
          <w:rFonts w:ascii="Garamond" w:hAnsi="Garamond"/>
          <w:color w:val="auto"/>
        </w:rPr>
        <w:t>;</w:t>
      </w:r>
    </w:p>
    <w:p w14:paraId="00EBD9C4" w14:textId="46DDE68C" w:rsidR="77C38021" w:rsidRPr="00DF46B8" w:rsidRDefault="723F6D71"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il decreto del Ministro del Lavoro e delle Politiche Sociali del 24 febbraio 2022, n. 32, con il quale è stato istituito un Tavolo tecnico di lavoro per l’elaborazione del Piano nazionale per la lotta al lavoro sommerso, in attuazione della misura a titolarità del Ministero del Lavoro e delle Politiche Sociali, di cui alla</w:t>
      </w:r>
      <w:r w:rsidR="004D3B94" w:rsidRPr="00DF46B8">
        <w:rPr>
          <w:rFonts w:ascii="Garamond" w:hAnsi="Garamond"/>
        </w:rPr>
        <w:t xml:space="preserve"> </w:t>
      </w:r>
      <w:r w:rsidR="575EEDE0" w:rsidRPr="00DF46B8">
        <w:rPr>
          <w:rFonts w:ascii="Garamond" w:hAnsi="Garamond"/>
        </w:rPr>
        <w:t>M5C1 Riforma 1.2</w:t>
      </w:r>
      <w:r w:rsidRPr="00DF46B8">
        <w:rPr>
          <w:rFonts w:ascii="Garamond" w:hAnsi="Garamond"/>
        </w:rPr>
        <w:t>;</w:t>
      </w:r>
    </w:p>
    <w:p w14:paraId="75833B55" w14:textId="43BEFDB8" w:rsidR="77C38021" w:rsidRPr="00DF46B8" w:rsidRDefault="2C7860C3"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il Piano nazionale per la lotta al lavoro sommerso per il triennio 2023-2025, adottato con </w:t>
      </w:r>
      <w:r w:rsidR="02C91DFE" w:rsidRPr="00DF46B8">
        <w:rPr>
          <w:rFonts w:ascii="Garamond" w:hAnsi="Garamond"/>
        </w:rPr>
        <w:t xml:space="preserve">D.M. </w:t>
      </w:r>
      <w:r w:rsidRPr="00DF46B8">
        <w:rPr>
          <w:rFonts w:ascii="Garamond" w:hAnsi="Garamond"/>
        </w:rPr>
        <w:t>n. 221 del 21 dicembre 2022, ed entrato in vigore mediante pubblicazione sul sito internet istituzionale del Ministero del Lavoro e delle Politiche Sociali nella sezione dedicata alla pubblicità legale e di cui è stato dato avviso nella G.U. n. 298 del 22 dicembre 2022</w:t>
      </w:r>
      <w:r w:rsidR="00840862" w:rsidRPr="00DF46B8">
        <w:rPr>
          <w:rFonts w:ascii="Garamond" w:hAnsi="Garamond"/>
        </w:rPr>
        <w:t>;</w:t>
      </w:r>
    </w:p>
    <w:p w14:paraId="3A35A283" w14:textId="288F3932" w:rsidR="77C38021" w:rsidRPr="00DF46B8" w:rsidRDefault="77C38021"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il decreto del Ministro del Lavoro e delle Politiche Sociali n. 57 del 6 aprile 2023, così come modificato da </w:t>
      </w:r>
      <w:r w:rsidR="07F62466" w:rsidRPr="00DF46B8">
        <w:rPr>
          <w:rFonts w:ascii="Garamond" w:hAnsi="Garamond"/>
        </w:rPr>
        <w:t xml:space="preserve">D.M. </w:t>
      </w:r>
      <w:r w:rsidRPr="00DF46B8">
        <w:rPr>
          <w:rFonts w:ascii="Garamond" w:hAnsi="Garamond"/>
        </w:rPr>
        <w:t>n. 175 del 21 novembre 2024, recante la costituzione del Comitato nazionale per la prevenzione e il contrasto del lavoro sommerso;</w:t>
      </w:r>
    </w:p>
    <w:p w14:paraId="3A97B134" w14:textId="77777777" w:rsidR="77C38021" w:rsidRPr="00DF46B8" w:rsidRDefault="77C38021"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il decreto del Ministro del Lavoro e delle Politiche Sociali n. 58 del 6 aprile 2023 di aggiornamento del Piano Nazionale per la prevenzione e il contrasto del lavoro sommerso;</w:t>
      </w:r>
    </w:p>
    <w:p w14:paraId="0C702F84" w14:textId="1592635A" w:rsidR="418859F6" w:rsidRPr="00DF46B8" w:rsidRDefault="0663BEB9" w:rsidP="38FFFBF5">
      <w:pPr>
        <w:spacing w:after="240"/>
        <w:jc w:val="both"/>
        <w:rPr>
          <w:rFonts w:ascii="Garamond" w:hAnsi="Garamond"/>
        </w:rPr>
      </w:pPr>
      <w:r w:rsidRPr="00DF46B8">
        <w:rPr>
          <w:rFonts w:ascii="Garamond" w:hAnsi="Garamond"/>
          <w:b/>
          <w:bCs/>
        </w:rPr>
        <w:t>VISTO</w:t>
      </w:r>
      <w:r w:rsidRPr="00DF46B8">
        <w:rPr>
          <w:rFonts w:ascii="Garamond" w:hAnsi="Garamond"/>
        </w:rPr>
        <w:t xml:space="preserve"> il decreto del Ministro del lavoro e delle politiche sociali n. 50 del 28 marzo 2024, con il quale è stata costituita, presso l’Ispettorato </w:t>
      </w:r>
      <w:r w:rsidR="00DD04FD" w:rsidRPr="00DF46B8">
        <w:rPr>
          <w:rFonts w:ascii="Garamond" w:hAnsi="Garamond"/>
        </w:rPr>
        <w:t>N</w:t>
      </w:r>
      <w:r w:rsidRPr="00DF46B8">
        <w:rPr>
          <w:rFonts w:ascii="Garamond" w:hAnsi="Garamond"/>
        </w:rPr>
        <w:t xml:space="preserve">azionale del </w:t>
      </w:r>
      <w:r w:rsidR="00DD04FD" w:rsidRPr="00DF46B8">
        <w:rPr>
          <w:rFonts w:ascii="Garamond" w:hAnsi="Garamond"/>
        </w:rPr>
        <w:t>L</w:t>
      </w:r>
      <w:r w:rsidRPr="00DF46B8">
        <w:rPr>
          <w:rFonts w:ascii="Garamond" w:hAnsi="Garamond"/>
        </w:rPr>
        <w:t>avoro (INL), la task force lavoro sommerso;</w:t>
      </w:r>
    </w:p>
    <w:p w14:paraId="070AA91A" w14:textId="16A4EF58" w:rsidR="0428B6F3" w:rsidRPr="00DF46B8" w:rsidRDefault="0428B6F3" w:rsidP="38FFFBF5">
      <w:pPr>
        <w:spacing w:after="240"/>
        <w:jc w:val="both"/>
        <w:rPr>
          <w:rFonts w:ascii="Garamond" w:hAnsi="Garamond"/>
        </w:rPr>
      </w:pPr>
      <w:r w:rsidRPr="00DF46B8">
        <w:rPr>
          <w:rFonts w:ascii="Garamond" w:hAnsi="Garamond"/>
          <w:b/>
          <w:bCs/>
        </w:rPr>
        <w:t xml:space="preserve">VISTO </w:t>
      </w:r>
      <w:r w:rsidR="004D3B94" w:rsidRPr="00DF46B8">
        <w:rPr>
          <w:rFonts w:ascii="Garamond" w:hAnsi="Garamond"/>
        </w:rPr>
        <w:t xml:space="preserve"> </w:t>
      </w:r>
      <w:r w:rsidRPr="00DF46B8">
        <w:rPr>
          <w:rFonts w:ascii="Garamond" w:hAnsi="Garamond"/>
        </w:rPr>
        <w:t xml:space="preserve">che </w:t>
      </w:r>
      <w:r w:rsidR="0EA18BA5" w:rsidRPr="00DF46B8">
        <w:rPr>
          <w:rFonts w:ascii="Garamond" w:hAnsi="Garamond"/>
        </w:rPr>
        <w:t>tra gli interventi di prevenzione e compliance, del citato “Piano Nazionale per la Lotta al Lavoro Sommerso 2023-2025”, è</w:t>
      </w:r>
      <w:r w:rsidR="24139774" w:rsidRPr="00DF46B8">
        <w:rPr>
          <w:rFonts w:ascii="Garamond" w:hAnsi="Garamond"/>
        </w:rPr>
        <w:t xml:space="preserve"> prevista </w:t>
      </w:r>
      <w:r w:rsidR="6A103FDA" w:rsidRPr="00DF46B8">
        <w:rPr>
          <w:rFonts w:ascii="Garamond" w:hAnsi="Garamond"/>
        </w:rPr>
        <w:t xml:space="preserve">una </w:t>
      </w:r>
      <w:r w:rsidR="0EA18BA5" w:rsidRPr="00DF46B8">
        <w:rPr>
          <w:rFonts w:ascii="Garamond" w:hAnsi="Garamond"/>
        </w:rPr>
        <w:t xml:space="preserve">linea di azione </w:t>
      </w:r>
      <w:r w:rsidR="302C984D" w:rsidRPr="00DF46B8">
        <w:rPr>
          <w:rFonts w:ascii="Garamond" w:hAnsi="Garamond"/>
        </w:rPr>
        <w:t xml:space="preserve">dedicata </w:t>
      </w:r>
      <w:r w:rsidR="78AE5359" w:rsidRPr="00DF46B8">
        <w:rPr>
          <w:rFonts w:ascii="Garamond" w:hAnsi="Garamond"/>
        </w:rPr>
        <w:t xml:space="preserve">alla costruzione </w:t>
      </w:r>
      <w:r w:rsidR="121AC5C1" w:rsidRPr="00DF46B8">
        <w:rPr>
          <w:rFonts w:ascii="Garamond" w:hAnsi="Garamond"/>
        </w:rPr>
        <w:t xml:space="preserve">di </w:t>
      </w:r>
      <w:r w:rsidR="78AE5359" w:rsidRPr="00DF46B8">
        <w:rPr>
          <w:rFonts w:ascii="Garamond" w:hAnsi="Garamond"/>
        </w:rPr>
        <w:t xml:space="preserve">indicatori di affidabilità contributiva, </w:t>
      </w:r>
      <w:r w:rsidR="4F36644C" w:rsidRPr="00DF46B8">
        <w:rPr>
          <w:rFonts w:ascii="Garamond" w:hAnsi="Garamond"/>
        </w:rPr>
        <w:t xml:space="preserve">tesi a verificare la congruità della forza lavoro dichiarata, </w:t>
      </w:r>
      <w:r w:rsidR="78AE5359" w:rsidRPr="00DF46B8">
        <w:rPr>
          <w:rFonts w:ascii="Garamond" w:hAnsi="Garamond"/>
        </w:rPr>
        <w:t>analoghi agli indici elaborati per l’individuazione di potenziali irregolarità fiscali</w:t>
      </w:r>
      <w:r w:rsidR="2C92D2A6" w:rsidRPr="00DF46B8">
        <w:rPr>
          <w:rFonts w:ascii="Garamond" w:hAnsi="Garamond"/>
        </w:rPr>
        <w:t>,</w:t>
      </w:r>
      <w:r w:rsidR="78AE5359" w:rsidRPr="00DF46B8">
        <w:rPr>
          <w:rFonts w:ascii="Garamond" w:hAnsi="Garamond"/>
        </w:rPr>
        <w:t xml:space="preserve"> </w:t>
      </w:r>
      <w:r w:rsidR="1E531089" w:rsidRPr="00DF46B8">
        <w:rPr>
          <w:rFonts w:ascii="Garamond" w:hAnsi="Garamond"/>
        </w:rPr>
        <w:t xml:space="preserve">da sviluppare </w:t>
      </w:r>
      <w:r w:rsidR="78AE5359" w:rsidRPr="00DF46B8">
        <w:rPr>
          <w:rFonts w:ascii="Garamond" w:hAnsi="Garamond"/>
        </w:rPr>
        <w:t>tramite una collaborazione tra INPS e altri Istituti, tra cui l’Agenzia delle Entrate e la SOSE</w:t>
      </w:r>
      <w:r w:rsidR="6A284690" w:rsidRPr="00DF46B8">
        <w:rPr>
          <w:rFonts w:ascii="Garamond" w:hAnsi="Garamond"/>
        </w:rPr>
        <w:t>- Soluzioni per il Sistema Economico</w:t>
      </w:r>
      <w:r w:rsidR="7AC2D447" w:rsidRPr="00DF46B8">
        <w:rPr>
          <w:rFonts w:ascii="Garamond" w:hAnsi="Garamond"/>
        </w:rPr>
        <w:t>;</w:t>
      </w:r>
    </w:p>
    <w:p w14:paraId="67D0EA63" w14:textId="72CECBBC" w:rsidR="561DFF6B" w:rsidRPr="00DF46B8" w:rsidRDefault="561DFF6B" w:rsidP="002B7BA8">
      <w:pPr>
        <w:spacing w:after="240"/>
        <w:jc w:val="both"/>
        <w:rPr>
          <w:rFonts w:ascii="Garamond" w:hAnsi="Garamond"/>
        </w:rPr>
      </w:pPr>
      <w:r w:rsidRPr="00DF46B8">
        <w:rPr>
          <w:rFonts w:ascii="Garamond" w:hAnsi="Garamond"/>
          <w:b/>
          <w:bCs/>
        </w:rPr>
        <w:t>VISTO</w:t>
      </w:r>
      <w:r w:rsidR="7EA27EA0" w:rsidRPr="00DF46B8">
        <w:rPr>
          <w:rFonts w:ascii="Garamond" w:hAnsi="Garamond"/>
          <w:b/>
          <w:bCs/>
        </w:rPr>
        <w:t xml:space="preserve"> </w:t>
      </w:r>
      <w:r w:rsidR="59C570CF" w:rsidRPr="00DF46B8">
        <w:rPr>
          <w:rFonts w:ascii="Garamond" w:hAnsi="Garamond"/>
        </w:rPr>
        <w:t xml:space="preserve">il </w:t>
      </w:r>
      <w:r w:rsidR="00DD04FD" w:rsidRPr="00DF46B8">
        <w:rPr>
          <w:rFonts w:ascii="Garamond" w:hAnsi="Garamond"/>
        </w:rPr>
        <w:t>d</w:t>
      </w:r>
      <w:r w:rsidRPr="00DF46B8">
        <w:rPr>
          <w:rFonts w:ascii="Garamond" w:hAnsi="Garamond"/>
        </w:rPr>
        <w:t>ecreto</w:t>
      </w:r>
      <w:r w:rsidR="00EF3314" w:rsidRPr="00DF46B8">
        <w:rPr>
          <w:rFonts w:ascii="Garamond" w:hAnsi="Garamond"/>
        </w:rPr>
        <w:t>-</w:t>
      </w:r>
      <w:r w:rsidRPr="00DF46B8">
        <w:rPr>
          <w:rFonts w:ascii="Garamond" w:hAnsi="Garamond"/>
        </w:rPr>
        <w:t>legge 28 ottobre 2024</w:t>
      </w:r>
      <w:r w:rsidR="00022D23" w:rsidRPr="00DF46B8">
        <w:rPr>
          <w:rFonts w:ascii="Garamond" w:hAnsi="Garamond"/>
        </w:rPr>
        <w:t xml:space="preserve">, </w:t>
      </w:r>
      <w:r w:rsidR="00BE068C" w:rsidRPr="00DF46B8">
        <w:rPr>
          <w:rFonts w:ascii="Garamond" w:hAnsi="Garamond"/>
        </w:rPr>
        <w:t xml:space="preserve">n.160, </w:t>
      </w:r>
      <w:r w:rsidR="00022D23" w:rsidRPr="00023F9D">
        <w:rPr>
          <w:rFonts w:ascii="Garamond" w:hAnsi="Garamond"/>
        </w:rPr>
        <w:t xml:space="preserve">convertito con modificazioni dalla </w:t>
      </w:r>
      <w:r w:rsidR="00BE068C" w:rsidRPr="00023F9D">
        <w:rPr>
          <w:rFonts w:ascii="Garamond" w:hAnsi="Garamond"/>
        </w:rPr>
        <w:t>legge</w:t>
      </w:r>
      <w:r w:rsidR="00022D23" w:rsidRPr="00023F9D">
        <w:rPr>
          <w:rFonts w:ascii="Garamond" w:hAnsi="Garamond"/>
        </w:rPr>
        <w:t xml:space="preserve"> 20 dicembre 2024, n. 199, </w:t>
      </w:r>
      <w:r w:rsidRPr="00DF46B8">
        <w:rPr>
          <w:rFonts w:ascii="Garamond" w:hAnsi="Garamond"/>
        </w:rPr>
        <w:t>recante “</w:t>
      </w:r>
      <w:r w:rsidRPr="00DF46B8">
        <w:rPr>
          <w:rFonts w:ascii="Garamond" w:hAnsi="Garamond"/>
          <w:i/>
          <w:iCs/>
        </w:rPr>
        <w:t>Disposizioni urgenti in materia di lavoro, università, ricerca e istruzione per una migliore attuazione del Piano nazionale di ripresa e resilienza</w:t>
      </w:r>
      <w:r w:rsidRPr="00DF46B8">
        <w:rPr>
          <w:rFonts w:ascii="Garamond" w:hAnsi="Garamond"/>
        </w:rPr>
        <w:t>”</w:t>
      </w:r>
      <w:r w:rsidR="3558C690" w:rsidRPr="00DF46B8">
        <w:rPr>
          <w:rFonts w:ascii="Garamond" w:hAnsi="Garamond"/>
        </w:rPr>
        <w:t xml:space="preserve"> </w:t>
      </w:r>
      <w:r w:rsidR="47F55A05" w:rsidRPr="00DF46B8">
        <w:rPr>
          <w:rFonts w:ascii="Garamond" w:hAnsi="Garamond"/>
        </w:rPr>
        <w:t>che</w:t>
      </w:r>
      <w:r w:rsidR="04156B6D" w:rsidRPr="00DF46B8">
        <w:rPr>
          <w:rFonts w:ascii="Garamond" w:hAnsi="Garamond"/>
        </w:rPr>
        <w:t>, all’art. 1,</w:t>
      </w:r>
      <w:r w:rsidR="68467723" w:rsidRPr="00DF46B8">
        <w:rPr>
          <w:rFonts w:ascii="Garamond" w:hAnsi="Garamond"/>
        </w:rPr>
        <w:t xml:space="preserve"> </w:t>
      </w:r>
      <w:r w:rsidR="0EA33104" w:rsidRPr="00DF46B8">
        <w:rPr>
          <w:rFonts w:ascii="Garamond" w:hAnsi="Garamond"/>
        </w:rPr>
        <w:t>comm</w:t>
      </w:r>
      <w:r w:rsidR="508A4D16" w:rsidRPr="00DF46B8">
        <w:rPr>
          <w:rFonts w:ascii="Garamond" w:hAnsi="Garamond"/>
        </w:rPr>
        <w:t>a</w:t>
      </w:r>
      <w:r w:rsidR="0EA33104" w:rsidRPr="00DF46B8">
        <w:rPr>
          <w:rFonts w:ascii="Garamond" w:hAnsi="Garamond"/>
        </w:rPr>
        <w:t xml:space="preserve"> 5, </w:t>
      </w:r>
      <w:r w:rsidR="47F55A05" w:rsidRPr="00DF46B8">
        <w:rPr>
          <w:rFonts w:ascii="Garamond" w:hAnsi="Garamond"/>
        </w:rPr>
        <w:t>istituisce gli Indici Sintetici di Affidabilità Contributiva (ISAC)</w:t>
      </w:r>
      <w:r w:rsidR="7CE52E73" w:rsidRPr="00DF46B8">
        <w:rPr>
          <w:rFonts w:ascii="Garamond" w:hAnsi="Garamond"/>
        </w:rPr>
        <w:t xml:space="preserve">, </w:t>
      </w:r>
      <w:r w:rsidR="47F55A05" w:rsidRPr="00DF46B8">
        <w:rPr>
          <w:rFonts w:ascii="Garamond" w:hAnsi="Garamond"/>
        </w:rPr>
        <w:t>al fine di promuovere il rispetto degli obblighi in materia contributiva</w:t>
      </w:r>
      <w:r w:rsidR="1846E15C" w:rsidRPr="00DF46B8">
        <w:rPr>
          <w:rFonts w:ascii="Garamond" w:hAnsi="Garamond"/>
        </w:rPr>
        <w:t>;</w:t>
      </w:r>
    </w:p>
    <w:p w14:paraId="400699E9" w14:textId="598DDF5E" w:rsidR="561DFF6B" w:rsidRPr="00DF46B8" w:rsidRDefault="561DFF6B" w:rsidP="002B7BA8">
      <w:pPr>
        <w:spacing w:after="240"/>
        <w:jc w:val="both"/>
        <w:rPr>
          <w:rFonts w:ascii="Garamond" w:hAnsi="Garamond"/>
        </w:rPr>
      </w:pPr>
      <w:r w:rsidRPr="00DF46B8">
        <w:rPr>
          <w:rFonts w:ascii="Garamond" w:hAnsi="Garamond"/>
          <w:b/>
          <w:bCs/>
        </w:rPr>
        <w:t xml:space="preserve">CONSIDERATO </w:t>
      </w:r>
      <w:r w:rsidRPr="00DF46B8">
        <w:rPr>
          <w:rFonts w:ascii="Garamond" w:hAnsi="Garamond"/>
        </w:rPr>
        <w:t>che gli ISAC hanno lo scopo di individuare e prevenire la sottrazione di basi imponibili all’imposizione contributiva</w:t>
      </w:r>
      <w:r w:rsidR="03159B4B" w:rsidRPr="00DF46B8">
        <w:rPr>
          <w:rFonts w:ascii="Garamond" w:hAnsi="Garamond"/>
        </w:rPr>
        <w:t>, e che</w:t>
      </w:r>
      <w:r w:rsidR="2101698A" w:rsidRPr="00DF46B8">
        <w:rPr>
          <w:rFonts w:ascii="Garamond" w:hAnsi="Garamond"/>
        </w:rPr>
        <w:t>, in base al comma 6 del sopracitato articolo</w:t>
      </w:r>
      <w:r w:rsidR="1A60CB4D" w:rsidRPr="00DF46B8">
        <w:rPr>
          <w:rFonts w:ascii="Garamond" w:hAnsi="Garamond"/>
        </w:rPr>
        <w:t xml:space="preserve"> </w:t>
      </w:r>
      <w:r w:rsidR="2101698A" w:rsidRPr="00DF46B8">
        <w:rPr>
          <w:rFonts w:ascii="Garamond" w:hAnsi="Garamond"/>
        </w:rPr>
        <w:t>1,</w:t>
      </w:r>
      <w:r w:rsidR="004D3B94" w:rsidRPr="00DF46B8">
        <w:rPr>
          <w:rFonts w:ascii="Garamond" w:hAnsi="Garamond"/>
        </w:rPr>
        <w:t xml:space="preserve"> </w:t>
      </w:r>
      <w:r w:rsidR="03159B4B" w:rsidRPr="00DF46B8">
        <w:rPr>
          <w:rFonts w:ascii="Garamond" w:hAnsi="Garamond"/>
        </w:rPr>
        <w:t xml:space="preserve">sono </w:t>
      </w:r>
      <w:r w:rsidRPr="00DF46B8">
        <w:rPr>
          <w:rFonts w:ascii="Garamond" w:hAnsi="Garamond"/>
        </w:rPr>
        <w:t>elaborati secondo il modello degli ISA, Indicatori di affidabilità fiscale, introdotti e disciplinati dal citato all’art</w:t>
      </w:r>
      <w:r w:rsidR="00534FC1" w:rsidRPr="00DF46B8">
        <w:rPr>
          <w:rFonts w:ascii="Garamond" w:hAnsi="Garamond"/>
        </w:rPr>
        <w:t>icolo</w:t>
      </w:r>
      <w:r w:rsidRPr="00DF46B8">
        <w:rPr>
          <w:rFonts w:ascii="Garamond" w:hAnsi="Garamond"/>
        </w:rPr>
        <w:t xml:space="preserve"> 9-</w:t>
      </w:r>
      <w:r w:rsidRPr="00DF46B8">
        <w:rPr>
          <w:rFonts w:ascii="Garamond" w:hAnsi="Garamond"/>
          <w:i/>
          <w:iCs/>
        </w:rPr>
        <w:t xml:space="preserve">bis </w:t>
      </w:r>
      <w:r w:rsidRPr="00DF46B8">
        <w:rPr>
          <w:rFonts w:ascii="Garamond" w:hAnsi="Garamond"/>
        </w:rPr>
        <w:t>del d</w:t>
      </w:r>
      <w:r w:rsidR="1DB2EF69" w:rsidRPr="00DF46B8">
        <w:rPr>
          <w:rFonts w:ascii="Garamond" w:hAnsi="Garamond"/>
        </w:rPr>
        <w:t>ecreto legge n</w:t>
      </w:r>
      <w:r w:rsidR="00DD04FD" w:rsidRPr="00DF46B8">
        <w:rPr>
          <w:rFonts w:ascii="Garamond" w:hAnsi="Garamond"/>
        </w:rPr>
        <w:t>.</w:t>
      </w:r>
      <w:r w:rsidR="1DB2EF69" w:rsidRPr="00DF46B8">
        <w:rPr>
          <w:rFonts w:ascii="Garamond" w:hAnsi="Garamond"/>
        </w:rPr>
        <w:t xml:space="preserve"> </w:t>
      </w:r>
      <w:r w:rsidRPr="00DF46B8">
        <w:rPr>
          <w:rFonts w:ascii="Garamond" w:hAnsi="Garamond"/>
        </w:rPr>
        <w:t>50</w:t>
      </w:r>
      <w:r w:rsidR="0EEFC34C" w:rsidRPr="00DF46B8">
        <w:rPr>
          <w:rFonts w:ascii="Garamond" w:hAnsi="Garamond"/>
        </w:rPr>
        <w:t xml:space="preserve"> del </w:t>
      </w:r>
      <w:r w:rsidRPr="00DF46B8">
        <w:rPr>
          <w:rFonts w:ascii="Garamond" w:hAnsi="Garamond"/>
        </w:rPr>
        <w:t>2017 “Disposizioni urgenti in materia finanziaria, iniziative a favore degli enti territoriali, ulteriori interventi per le zone colpite da eventi sismici e misure per lo sviluppo”;</w:t>
      </w:r>
      <w:r w:rsidR="00022D23" w:rsidRPr="00DF46B8">
        <w:rPr>
          <w:rFonts w:ascii="Garamond" w:hAnsi="Garamond"/>
        </w:rPr>
        <w:t xml:space="preserve"> </w:t>
      </w:r>
      <w:r w:rsidR="00022D23" w:rsidRPr="00023F9D">
        <w:rPr>
          <w:rFonts w:ascii="Garamond" w:hAnsi="Garamond"/>
        </w:rPr>
        <w:t xml:space="preserve">convertito con modificazioni dalla </w:t>
      </w:r>
      <w:r w:rsidR="00534FC1" w:rsidRPr="00023F9D">
        <w:rPr>
          <w:rFonts w:ascii="Garamond" w:hAnsi="Garamond"/>
        </w:rPr>
        <w:t xml:space="preserve">legge </w:t>
      </w:r>
      <w:r w:rsidR="00022D23" w:rsidRPr="00023F9D">
        <w:rPr>
          <w:rFonts w:ascii="Garamond" w:hAnsi="Garamond"/>
        </w:rPr>
        <w:t xml:space="preserve"> 21 giugno 2017, n. 96,</w:t>
      </w:r>
    </w:p>
    <w:p w14:paraId="5D97BCE4" w14:textId="7B990F34" w:rsidR="561DFF6B" w:rsidRPr="00DF46B8" w:rsidRDefault="561DFF6B" w:rsidP="002B7BA8">
      <w:pPr>
        <w:spacing w:after="240"/>
        <w:jc w:val="both"/>
        <w:rPr>
          <w:rFonts w:ascii="Garamond" w:hAnsi="Garamond"/>
        </w:rPr>
      </w:pPr>
      <w:r w:rsidRPr="00DF46B8">
        <w:rPr>
          <w:rFonts w:ascii="Garamond" w:hAnsi="Garamond"/>
          <w:b/>
          <w:bCs/>
        </w:rPr>
        <w:t>TENUTO CONTO</w:t>
      </w:r>
      <w:r w:rsidRPr="00DF46B8">
        <w:rPr>
          <w:rFonts w:ascii="Garamond" w:hAnsi="Garamond"/>
        </w:rPr>
        <w:t xml:space="preserve"> che, ai sensi del comma 15 del </w:t>
      </w:r>
      <w:r w:rsidR="758F6B1F" w:rsidRPr="00DF46B8">
        <w:rPr>
          <w:rFonts w:ascii="Garamond" w:hAnsi="Garamond"/>
        </w:rPr>
        <w:t xml:space="preserve">sopracitato </w:t>
      </w:r>
      <w:r w:rsidRPr="00DF46B8">
        <w:rPr>
          <w:rFonts w:ascii="Garamond" w:hAnsi="Garamond"/>
        </w:rPr>
        <w:t>articolo 9-</w:t>
      </w:r>
      <w:r w:rsidRPr="00DF46B8">
        <w:rPr>
          <w:rFonts w:ascii="Garamond" w:hAnsi="Garamond"/>
          <w:i/>
          <w:iCs/>
        </w:rPr>
        <w:t>bis</w:t>
      </w:r>
      <w:r w:rsidRPr="00DF46B8">
        <w:rPr>
          <w:rFonts w:ascii="Garamond" w:hAnsi="Garamond"/>
        </w:rPr>
        <w:t xml:space="preserve">, la realizzazione </w:t>
      </w:r>
      <w:r w:rsidR="78844DD3" w:rsidRPr="00DF46B8">
        <w:rPr>
          <w:rFonts w:ascii="Garamond" w:hAnsi="Garamond"/>
        </w:rPr>
        <w:t>degli ISA</w:t>
      </w:r>
      <w:r w:rsidRPr="00DF46B8">
        <w:rPr>
          <w:rFonts w:ascii="Garamond" w:hAnsi="Garamond"/>
        </w:rPr>
        <w:t xml:space="preserve"> è affidata alla SOSE</w:t>
      </w:r>
      <w:r w:rsidR="53EC4A81" w:rsidRPr="00DF46B8">
        <w:rPr>
          <w:rFonts w:ascii="Garamond" w:hAnsi="Garamond"/>
        </w:rPr>
        <w:t>-</w:t>
      </w:r>
      <w:r w:rsidRPr="00DF46B8">
        <w:rPr>
          <w:rFonts w:ascii="Garamond" w:hAnsi="Garamond"/>
        </w:rPr>
        <w:t xml:space="preserve">Soluzioni per il Sistema Economico S.p.A., Società partecipata dal Ministero </w:t>
      </w:r>
      <w:r w:rsidRPr="00DF46B8">
        <w:rPr>
          <w:rFonts w:ascii="Garamond" w:hAnsi="Garamond"/>
        </w:rPr>
        <w:lastRenderedPageBreak/>
        <w:t xml:space="preserve">dell’Economia e delle Finanze e dalla Banca di Italia, costituita ai sensi dell’articolo 10, comma 12 della </w:t>
      </w:r>
      <w:r w:rsidR="00DD04FD" w:rsidRPr="00DF46B8">
        <w:rPr>
          <w:rFonts w:ascii="Garamond" w:hAnsi="Garamond"/>
        </w:rPr>
        <w:t>l</w:t>
      </w:r>
      <w:r w:rsidRPr="00DF46B8">
        <w:rPr>
          <w:rFonts w:ascii="Garamond" w:hAnsi="Garamond"/>
        </w:rPr>
        <w:t>egge 8 maggio 1998, n. 146 e che la stessa, per lo svolgimento dei compiti ad essa attribuiti, può, tra l’altro, stipulare convenzioni aventi ad oggetto la mappa del rischio di evasione e l’analisi per il contrasto della sottrazione di basi imponibili anche di natura contributiva con le Agenzie fiscali, l’INPS, l’I</w:t>
      </w:r>
      <w:r w:rsidR="583B9704" w:rsidRPr="00DF46B8">
        <w:rPr>
          <w:rFonts w:ascii="Garamond" w:hAnsi="Garamond"/>
        </w:rPr>
        <w:t>NL</w:t>
      </w:r>
      <w:r w:rsidRPr="00DF46B8">
        <w:rPr>
          <w:rFonts w:ascii="Garamond" w:hAnsi="Garamond"/>
        </w:rPr>
        <w:t xml:space="preserve"> e la Guardia di Finanza sulla base delle rispettive competenze;</w:t>
      </w:r>
    </w:p>
    <w:p w14:paraId="13EA51E1" w14:textId="32BF0CD7" w:rsidR="00EC4688" w:rsidRPr="00023F9D" w:rsidRDefault="00EC4688" w:rsidP="00EC4688">
      <w:pPr>
        <w:spacing w:after="240"/>
        <w:jc w:val="both"/>
        <w:rPr>
          <w:rFonts w:ascii="Garamond" w:hAnsi="Garamond"/>
        </w:rPr>
      </w:pPr>
      <w:r w:rsidRPr="00023F9D">
        <w:rPr>
          <w:rFonts w:ascii="Garamond" w:hAnsi="Garamond"/>
          <w:b/>
          <w:bCs/>
        </w:rPr>
        <w:t xml:space="preserve">VISTA </w:t>
      </w:r>
      <w:r w:rsidRPr="00023F9D">
        <w:rPr>
          <w:rFonts w:ascii="Garamond" w:hAnsi="Garamond"/>
        </w:rPr>
        <w:t>la</w:t>
      </w:r>
      <w:r w:rsidRPr="00023F9D">
        <w:rPr>
          <w:rFonts w:ascii="Garamond" w:hAnsi="Garamond"/>
          <w:b/>
          <w:bCs/>
        </w:rPr>
        <w:t xml:space="preserve"> </w:t>
      </w:r>
      <w:r w:rsidRPr="00023F9D">
        <w:rPr>
          <w:rFonts w:ascii="Garamond" w:hAnsi="Garamond"/>
        </w:rPr>
        <w:t xml:space="preserve">Convenzione attuativa </w:t>
      </w:r>
      <w:r w:rsidR="005E6991" w:rsidRPr="00023F9D">
        <w:rPr>
          <w:rFonts w:ascii="Garamond" w:hAnsi="Garamond"/>
        </w:rPr>
        <w:t xml:space="preserve">(adottata con Deliberazione del Consiglio di Amministrazione nr. 52 del 29/03/2023) </w:t>
      </w:r>
      <w:r w:rsidRPr="00023F9D">
        <w:rPr>
          <w:rFonts w:ascii="Garamond" w:hAnsi="Garamond"/>
        </w:rPr>
        <w:t>della Convenzione quadro stipulata tra l’Agenzia delle Dogane e dei Monopoli, l’Agenzia delle Entrate, la Guardia di Finanza, l’Ispettorato Nazionale del Lavoro, l’Istituto Nazionale della Previdenza Sociale e SOSE–Soluzioni per il sistema economico S.p.A.</w:t>
      </w:r>
      <w:r w:rsidR="005E6991" w:rsidRPr="00023F9D">
        <w:rPr>
          <w:rFonts w:ascii="Garamond" w:hAnsi="Garamond"/>
        </w:rPr>
        <w:t xml:space="preserve"> (</w:t>
      </w:r>
      <w:r w:rsidRPr="00023F9D">
        <w:rPr>
          <w:rFonts w:ascii="Garamond" w:hAnsi="Garamond"/>
        </w:rPr>
        <w:t>adottata con deliberazione del Consiglio di Amministrazione n. 64 del 27 aprile 2022</w:t>
      </w:r>
      <w:r w:rsidR="005E6991" w:rsidRPr="00023F9D">
        <w:rPr>
          <w:rFonts w:ascii="Garamond" w:hAnsi="Garamond"/>
        </w:rPr>
        <w:t>)</w:t>
      </w:r>
      <w:r w:rsidRPr="00023F9D">
        <w:rPr>
          <w:rFonts w:ascii="Garamond" w:hAnsi="Garamond"/>
        </w:rPr>
        <w:t>, per la definizione di metodologie sperimentali di tipo economico-statistico per la determinazione di specifici indicatori di anomalia riguardante il lavoro irregolare, finalizzate alla realizzazione dell’indicatore ISAC (Indicatore Sintetico di Affidabilità Contributiva), volto a misurare l’attendibilità del datore di lavoro in ordine alle dichiarazioni contributive e all’emersione del lavoro nero;</w:t>
      </w:r>
    </w:p>
    <w:p w14:paraId="1F53E807" w14:textId="665C58F6" w:rsidR="00EC4688" w:rsidRPr="00023F9D" w:rsidRDefault="00EC4688" w:rsidP="00EC4688">
      <w:pPr>
        <w:spacing w:after="240"/>
        <w:jc w:val="both"/>
        <w:rPr>
          <w:rFonts w:ascii="Garamond" w:hAnsi="Garamond"/>
        </w:rPr>
      </w:pPr>
      <w:r w:rsidRPr="00023F9D">
        <w:rPr>
          <w:rFonts w:ascii="Garamond" w:hAnsi="Garamond"/>
          <w:b/>
          <w:bCs/>
        </w:rPr>
        <w:t xml:space="preserve">CONSIDERATO </w:t>
      </w:r>
      <w:r w:rsidRPr="00023F9D">
        <w:rPr>
          <w:rFonts w:ascii="Garamond" w:hAnsi="Garamond"/>
        </w:rPr>
        <w:t>che all’art</w:t>
      </w:r>
      <w:r w:rsidR="00534FC1" w:rsidRPr="00023F9D">
        <w:rPr>
          <w:rFonts w:ascii="Garamond" w:hAnsi="Garamond"/>
        </w:rPr>
        <w:t>icolo</w:t>
      </w:r>
      <w:r w:rsidRPr="00023F9D">
        <w:rPr>
          <w:rFonts w:ascii="Garamond" w:hAnsi="Garamond"/>
        </w:rPr>
        <w:t xml:space="preserve"> 2 comma 1 lettera d) della Convenzione attuativa è previsto che SOSE realizzerà specifiche analisi, di natura statistica-economica ed econometrica, necessarie per la definizione sperimentale degli indicatori, assicurando la Pseudonimizzazione dei dati che non abbiano già subito tale processo e predisponendo le necessarie misure (organizzative, tecnologiche e amministrative) volte a garantire la sicurezza e la privacy dei dati, in conformità alla vigente normativa in materia; </w:t>
      </w:r>
    </w:p>
    <w:p w14:paraId="70F90C5D" w14:textId="7FCDD2CB" w:rsidR="00EC4688" w:rsidRPr="00023F9D" w:rsidRDefault="00EC4688" w:rsidP="00EC4688">
      <w:pPr>
        <w:spacing w:after="240"/>
        <w:jc w:val="both"/>
        <w:rPr>
          <w:rFonts w:ascii="Garamond" w:hAnsi="Garamond"/>
        </w:rPr>
      </w:pPr>
      <w:r w:rsidRPr="00023F9D">
        <w:rPr>
          <w:rFonts w:ascii="Garamond" w:hAnsi="Garamond"/>
          <w:b/>
          <w:bCs/>
        </w:rPr>
        <w:t>CONSIDERATO</w:t>
      </w:r>
      <w:r w:rsidRPr="00023F9D">
        <w:rPr>
          <w:rFonts w:ascii="Garamond" w:hAnsi="Garamond"/>
        </w:rPr>
        <w:t xml:space="preserve"> che all’art</w:t>
      </w:r>
      <w:r w:rsidR="00A84E72" w:rsidRPr="00023F9D">
        <w:rPr>
          <w:rFonts w:ascii="Garamond" w:hAnsi="Garamond"/>
        </w:rPr>
        <w:t>icolo</w:t>
      </w:r>
      <w:r w:rsidRPr="00023F9D">
        <w:rPr>
          <w:rFonts w:ascii="Garamond" w:hAnsi="Garamond"/>
        </w:rPr>
        <w:t xml:space="preserve"> 2 comma 1 lettera e) della Convenzione attuativa è previsto che SOSE, con riferimento alle attività indicate alla lettera c), procederà alla predisposizione dei documenti di valutazione d’impatto sulla protezione dei dati di cui all’articolo 35 del Regolamento UE 2016/679;</w:t>
      </w:r>
    </w:p>
    <w:p w14:paraId="0A00285F" w14:textId="161CB880" w:rsidR="561DFF6B" w:rsidRPr="00DF46B8" w:rsidRDefault="561DFF6B" w:rsidP="002B7BA8">
      <w:pPr>
        <w:spacing w:after="240"/>
        <w:jc w:val="both"/>
        <w:rPr>
          <w:rFonts w:ascii="Garamond" w:hAnsi="Garamond"/>
        </w:rPr>
      </w:pPr>
      <w:r w:rsidRPr="00DF46B8">
        <w:rPr>
          <w:rFonts w:ascii="Garamond" w:hAnsi="Garamond"/>
          <w:b/>
          <w:bCs/>
        </w:rPr>
        <w:t>CONSIDERATO</w:t>
      </w:r>
      <w:r w:rsidRPr="00DF46B8">
        <w:rPr>
          <w:rFonts w:ascii="Garamond" w:hAnsi="Garamond"/>
        </w:rPr>
        <w:t xml:space="preserve"> che l’articolo 18-</w:t>
      </w:r>
      <w:r w:rsidRPr="00DF46B8">
        <w:rPr>
          <w:rFonts w:ascii="Garamond" w:hAnsi="Garamond"/>
          <w:i/>
          <w:iCs/>
        </w:rPr>
        <w:t xml:space="preserve">bis </w:t>
      </w:r>
      <w:r w:rsidRPr="00023F9D">
        <w:rPr>
          <w:rFonts w:ascii="Garamond" w:hAnsi="Garamond"/>
        </w:rPr>
        <w:t>del decreto</w:t>
      </w:r>
      <w:r w:rsidR="00A84E72" w:rsidRPr="00023F9D">
        <w:rPr>
          <w:rFonts w:ascii="Garamond" w:hAnsi="Garamond"/>
        </w:rPr>
        <w:t>-</w:t>
      </w:r>
      <w:r w:rsidRPr="00023F9D">
        <w:rPr>
          <w:rFonts w:ascii="Garamond" w:hAnsi="Garamond"/>
        </w:rPr>
        <w:t>legge 22 giugno 2023, n. 75, convertito con modificazioni dalla legge 10 agosto 2023, n. 112, ha previsto la fusione per incorporazione di SOSE S.p.A. in SOGEI S.p</w:t>
      </w:r>
      <w:r w:rsidRPr="00DF46B8">
        <w:rPr>
          <w:rFonts w:ascii="Garamond" w:hAnsi="Garamond"/>
        </w:rPr>
        <w:t>.A. Società generale d</w:t>
      </w:r>
      <w:r w:rsidR="68F5122F" w:rsidRPr="00DF46B8">
        <w:rPr>
          <w:rFonts w:ascii="Garamond" w:hAnsi="Garamond"/>
        </w:rPr>
        <w:t>’</w:t>
      </w:r>
      <w:r w:rsidRPr="00DF46B8">
        <w:rPr>
          <w:rFonts w:ascii="Garamond" w:hAnsi="Garamond"/>
        </w:rPr>
        <w:t xml:space="preserve">informatica Spa, </w:t>
      </w:r>
      <w:r w:rsidR="167231B2" w:rsidRPr="00DF46B8">
        <w:rPr>
          <w:rFonts w:ascii="Garamond" w:hAnsi="Garamond"/>
        </w:rPr>
        <w:t xml:space="preserve">società </w:t>
      </w:r>
      <w:r w:rsidRPr="00DF46B8">
        <w:rPr>
          <w:rFonts w:ascii="Garamond" w:hAnsi="Garamond"/>
        </w:rPr>
        <w:t>di cui all'articolo 83, comma 15, del decreto</w:t>
      </w:r>
      <w:r w:rsidR="76E73100" w:rsidRPr="00DF46B8">
        <w:rPr>
          <w:rFonts w:ascii="Garamond" w:hAnsi="Garamond"/>
        </w:rPr>
        <w:t xml:space="preserve"> </w:t>
      </w:r>
      <w:r w:rsidRPr="00DF46B8">
        <w:rPr>
          <w:rFonts w:ascii="Garamond" w:hAnsi="Garamond"/>
        </w:rPr>
        <w:t>legge 25 giugno 2008, n. 112, convertito, con modificazioni, dalla legge 6 agosto 2008, n. 133; di conseguenza, quest’ultima Società è succeduta, senza soluzione di continuità, in tutti i rapporti giuridici facenti capo a SOSE S.p.A.</w:t>
      </w:r>
    </w:p>
    <w:p w14:paraId="4FFA7619" w14:textId="66DEB8A0" w:rsidR="561DFF6B" w:rsidRPr="00DF46B8" w:rsidRDefault="1D4AC044" w:rsidP="002B7BA8">
      <w:pPr>
        <w:spacing w:after="240"/>
        <w:jc w:val="both"/>
        <w:rPr>
          <w:rFonts w:ascii="Garamond" w:hAnsi="Garamond"/>
        </w:rPr>
      </w:pPr>
      <w:r w:rsidRPr="00DF46B8">
        <w:rPr>
          <w:rFonts w:ascii="Garamond" w:hAnsi="Garamond"/>
          <w:b/>
          <w:bCs/>
        </w:rPr>
        <w:t>TENUTO CONTO</w:t>
      </w:r>
      <w:r w:rsidR="36206CAE" w:rsidRPr="00DF46B8">
        <w:rPr>
          <w:rFonts w:ascii="Garamond" w:hAnsi="Garamond"/>
        </w:rPr>
        <w:t xml:space="preserve"> che</w:t>
      </w:r>
      <w:r w:rsidR="006A9FB6" w:rsidRPr="00DF46B8">
        <w:rPr>
          <w:rFonts w:ascii="Garamond" w:hAnsi="Garamond"/>
        </w:rPr>
        <w:t>, in base ai commi 6-8 del citato art</w:t>
      </w:r>
      <w:r w:rsidR="005D7C93" w:rsidRPr="00DF46B8">
        <w:rPr>
          <w:rFonts w:ascii="Garamond" w:hAnsi="Garamond"/>
        </w:rPr>
        <w:t>icolo</w:t>
      </w:r>
      <w:r w:rsidR="006A9FB6" w:rsidRPr="00DF46B8">
        <w:rPr>
          <w:rFonts w:ascii="Garamond" w:hAnsi="Garamond"/>
        </w:rPr>
        <w:t xml:space="preserve"> 1</w:t>
      </w:r>
      <w:r w:rsidR="005D7C93" w:rsidRPr="00DF46B8">
        <w:rPr>
          <w:rFonts w:ascii="Garamond" w:hAnsi="Garamond"/>
        </w:rPr>
        <w:t xml:space="preserve"> del decreto-legge 28 ottobre 2024, n.160</w:t>
      </w:r>
      <w:r w:rsidR="006A9FB6" w:rsidRPr="00DF46B8">
        <w:rPr>
          <w:rFonts w:ascii="Garamond" w:hAnsi="Garamond"/>
        </w:rPr>
        <w:t>,</w:t>
      </w:r>
      <w:r w:rsidR="36206CAE" w:rsidRPr="00DF46B8">
        <w:rPr>
          <w:rFonts w:ascii="Garamond" w:hAnsi="Garamond"/>
        </w:rPr>
        <w:t xml:space="preserve"> gli ISAC sono introdotti a partire dal</w:t>
      </w:r>
      <w:r w:rsidR="18DD5A6E" w:rsidRPr="00DF46B8">
        <w:rPr>
          <w:rFonts w:ascii="Garamond" w:hAnsi="Garamond"/>
        </w:rPr>
        <w:t xml:space="preserve"> 1</w:t>
      </w:r>
      <w:r w:rsidR="0DEB20B8" w:rsidRPr="00DF46B8">
        <w:rPr>
          <w:rFonts w:ascii="Garamond" w:hAnsi="Garamond"/>
        </w:rPr>
        <w:t>°</w:t>
      </w:r>
      <w:r w:rsidR="18DD5A6E" w:rsidRPr="00DF46B8">
        <w:rPr>
          <w:rFonts w:ascii="Garamond" w:hAnsi="Garamond"/>
        </w:rPr>
        <w:t xml:space="preserve"> gennaio 2026</w:t>
      </w:r>
      <w:r w:rsidR="6E1E36D9" w:rsidRPr="00DF46B8">
        <w:rPr>
          <w:rFonts w:ascii="Garamond" w:hAnsi="Garamond"/>
        </w:rPr>
        <w:t>,</w:t>
      </w:r>
      <w:r w:rsidR="6A94F9C3" w:rsidRPr="00DF46B8">
        <w:rPr>
          <w:rFonts w:ascii="Garamond" w:hAnsi="Garamond"/>
        </w:rPr>
        <w:t xml:space="preserve"> </w:t>
      </w:r>
      <w:r w:rsidR="35F1774F" w:rsidRPr="00DF46B8">
        <w:rPr>
          <w:rFonts w:ascii="Garamond" w:hAnsi="Garamond"/>
        </w:rPr>
        <w:t xml:space="preserve">e che a tal fine, </w:t>
      </w:r>
      <w:r w:rsidR="36206CAE" w:rsidRPr="00DF46B8">
        <w:rPr>
          <w:rFonts w:ascii="Garamond" w:hAnsi="Garamond"/>
        </w:rPr>
        <w:t>entro il 31 dicembre 2025, sono approvati</w:t>
      </w:r>
      <w:r w:rsidR="47844EFE" w:rsidRPr="00DF46B8">
        <w:rPr>
          <w:rFonts w:ascii="Garamond" w:hAnsi="Garamond"/>
        </w:rPr>
        <w:t>, con decreto del MLPS, di concerto con il MEF, sentiti l’INPS e l’INL,</w:t>
      </w:r>
      <w:r w:rsidR="36206CAE" w:rsidRPr="00DF46B8">
        <w:rPr>
          <w:rFonts w:ascii="Garamond" w:hAnsi="Garamond"/>
        </w:rPr>
        <w:t xml:space="preserve"> gli</w:t>
      </w:r>
      <w:r w:rsidR="6E172A9C" w:rsidRPr="00DF46B8">
        <w:rPr>
          <w:rFonts w:ascii="Garamond" w:hAnsi="Garamond"/>
        </w:rPr>
        <w:t xml:space="preserve"> </w:t>
      </w:r>
      <w:r w:rsidR="36206CAE" w:rsidRPr="00DF46B8">
        <w:rPr>
          <w:rFonts w:ascii="Garamond" w:hAnsi="Garamond"/>
        </w:rPr>
        <w:t>ISAC</w:t>
      </w:r>
      <w:r w:rsidR="77D30C43" w:rsidRPr="00DF46B8">
        <w:rPr>
          <w:rFonts w:ascii="Garamond" w:hAnsi="Garamond"/>
        </w:rPr>
        <w:t>,</w:t>
      </w:r>
      <w:r w:rsidR="36206CAE" w:rsidRPr="00DF46B8">
        <w:rPr>
          <w:rFonts w:ascii="Garamond" w:hAnsi="Garamond"/>
        </w:rPr>
        <w:t xml:space="preserve"> per</w:t>
      </w:r>
      <w:r w:rsidR="522192F5" w:rsidRPr="00DF46B8">
        <w:rPr>
          <w:rFonts w:ascii="Garamond" w:hAnsi="Garamond"/>
        </w:rPr>
        <w:t xml:space="preserve"> </w:t>
      </w:r>
      <w:r w:rsidR="6378EE12" w:rsidRPr="00DF46B8">
        <w:rPr>
          <w:rFonts w:ascii="Garamond" w:hAnsi="Garamond"/>
        </w:rPr>
        <w:t>due</w:t>
      </w:r>
      <w:r w:rsidR="4205F5A9" w:rsidRPr="00DF46B8">
        <w:rPr>
          <w:rFonts w:ascii="Garamond" w:hAnsi="Garamond"/>
        </w:rPr>
        <w:t xml:space="preserve"> </w:t>
      </w:r>
      <w:r w:rsidR="6378EE12" w:rsidRPr="00DF46B8">
        <w:rPr>
          <w:rFonts w:ascii="Garamond" w:hAnsi="Garamond"/>
        </w:rPr>
        <w:t>settori</w:t>
      </w:r>
      <w:r w:rsidR="73462ADF" w:rsidRPr="00DF46B8">
        <w:rPr>
          <w:rFonts w:ascii="Garamond" w:hAnsi="Garamond"/>
        </w:rPr>
        <w:t xml:space="preserve"> </w:t>
      </w:r>
      <w:r w:rsidR="6378EE12" w:rsidRPr="00DF46B8">
        <w:rPr>
          <w:rFonts w:ascii="Garamond" w:hAnsi="Garamond"/>
        </w:rPr>
        <w:t>economici di prima applicazione</w:t>
      </w:r>
      <w:r w:rsidR="1A644D8B" w:rsidRPr="00DF46B8">
        <w:rPr>
          <w:rFonts w:ascii="Garamond" w:hAnsi="Garamond"/>
        </w:rPr>
        <w:t>,</w:t>
      </w:r>
      <w:r w:rsidR="6378EE12" w:rsidRPr="00DF46B8">
        <w:rPr>
          <w:rFonts w:ascii="Garamond" w:hAnsi="Garamond"/>
        </w:rPr>
        <w:t xml:space="preserve"> tra quelli a maggior</w:t>
      </w:r>
      <w:r w:rsidR="4E49A567" w:rsidRPr="00DF46B8">
        <w:rPr>
          <w:rFonts w:ascii="Garamond" w:hAnsi="Garamond"/>
        </w:rPr>
        <w:t xml:space="preserve"> </w:t>
      </w:r>
      <w:r w:rsidR="6378EE12" w:rsidRPr="00DF46B8">
        <w:rPr>
          <w:rFonts w:ascii="Garamond" w:hAnsi="Garamond"/>
        </w:rPr>
        <w:t>rischi</w:t>
      </w:r>
      <w:r w:rsidR="35A146A3" w:rsidRPr="00DF46B8">
        <w:rPr>
          <w:rFonts w:ascii="Garamond" w:hAnsi="Garamond"/>
        </w:rPr>
        <w:t xml:space="preserve">o di evasione </w:t>
      </w:r>
      <w:r w:rsidR="6378EE12" w:rsidRPr="00DF46B8">
        <w:rPr>
          <w:rFonts w:ascii="Garamond" w:hAnsi="Garamond"/>
        </w:rPr>
        <w:t>ed elusione contributiva</w:t>
      </w:r>
      <w:r w:rsidR="53953B27" w:rsidRPr="00DF46B8">
        <w:rPr>
          <w:rFonts w:ascii="Garamond" w:hAnsi="Garamond"/>
        </w:rPr>
        <w:t xml:space="preserve">, </w:t>
      </w:r>
      <w:r w:rsidR="70D38DBF" w:rsidRPr="00DF46B8">
        <w:rPr>
          <w:rFonts w:ascii="Garamond" w:hAnsi="Garamond"/>
        </w:rPr>
        <w:t>e che, con la medesima metodologia</w:t>
      </w:r>
      <w:r w:rsidR="242C89FA" w:rsidRPr="00DF46B8">
        <w:rPr>
          <w:rFonts w:ascii="Garamond" w:hAnsi="Garamond"/>
        </w:rPr>
        <w:t xml:space="preserve">, </w:t>
      </w:r>
      <w:r w:rsidR="53953B27" w:rsidRPr="00DF46B8">
        <w:rPr>
          <w:rFonts w:ascii="Garamond" w:hAnsi="Garamond"/>
        </w:rPr>
        <w:t>è stabilita l'estensione graduale degli ISAC ad almeno sei</w:t>
      </w:r>
      <w:r w:rsidR="004D3B94" w:rsidRPr="00DF46B8">
        <w:rPr>
          <w:rFonts w:ascii="Garamond" w:hAnsi="Garamond"/>
        </w:rPr>
        <w:t xml:space="preserve"> </w:t>
      </w:r>
      <w:r w:rsidR="53953B27" w:rsidRPr="00DF46B8">
        <w:rPr>
          <w:rFonts w:ascii="Garamond" w:hAnsi="Garamond"/>
        </w:rPr>
        <w:t>ulteriori</w:t>
      </w:r>
      <w:r w:rsidR="004D3B94" w:rsidRPr="00DF46B8">
        <w:rPr>
          <w:rFonts w:ascii="Garamond" w:hAnsi="Garamond"/>
        </w:rPr>
        <w:t xml:space="preserve"> </w:t>
      </w:r>
      <w:r w:rsidR="53953B27" w:rsidRPr="00DF46B8">
        <w:rPr>
          <w:rFonts w:ascii="Garamond" w:hAnsi="Garamond"/>
        </w:rPr>
        <w:t>settori</w:t>
      </w:r>
      <w:r w:rsidR="306106F2" w:rsidRPr="00DF46B8">
        <w:rPr>
          <w:rFonts w:ascii="Garamond" w:hAnsi="Garamond"/>
        </w:rPr>
        <w:t>, entro il 31</w:t>
      </w:r>
      <w:r w:rsidR="004D3B94" w:rsidRPr="00DF46B8">
        <w:rPr>
          <w:rFonts w:ascii="Garamond" w:hAnsi="Garamond"/>
        </w:rPr>
        <w:t xml:space="preserve"> </w:t>
      </w:r>
      <w:r w:rsidR="306106F2" w:rsidRPr="00DF46B8">
        <w:rPr>
          <w:rFonts w:ascii="Garamond" w:hAnsi="Garamond"/>
        </w:rPr>
        <w:t>agosto 2026;</w:t>
      </w:r>
    </w:p>
    <w:p w14:paraId="758799A1" w14:textId="095DBFD3" w:rsidR="561DFF6B" w:rsidRPr="00DF46B8" w:rsidRDefault="31C619FC" w:rsidP="002B7BA8">
      <w:pPr>
        <w:spacing w:after="240"/>
        <w:jc w:val="both"/>
        <w:rPr>
          <w:rFonts w:ascii="Garamond" w:hAnsi="Garamond"/>
        </w:rPr>
      </w:pPr>
      <w:r w:rsidRPr="00DF46B8">
        <w:rPr>
          <w:rFonts w:ascii="Garamond" w:hAnsi="Garamond"/>
          <w:b/>
          <w:bCs/>
        </w:rPr>
        <w:t>RILEVATO</w:t>
      </w:r>
      <w:r w:rsidR="52C5F505" w:rsidRPr="00DF46B8">
        <w:rPr>
          <w:rFonts w:ascii="Garamond" w:hAnsi="Garamond"/>
        </w:rPr>
        <w:t xml:space="preserve"> che, </w:t>
      </w:r>
      <w:r w:rsidR="329819EA" w:rsidRPr="00DF46B8">
        <w:rPr>
          <w:rFonts w:ascii="Garamond" w:hAnsi="Garamond"/>
        </w:rPr>
        <w:t>i</w:t>
      </w:r>
      <w:r w:rsidR="1D7E8CE7" w:rsidRPr="00DF46B8">
        <w:rPr>
          <w:rFonts w:ascii="Garamond" w:hAnsi="Garamond"/>
        </w:rPr>
        <w:t>n</w:t>
      </w:r>
      <w:r w:rsidR="52C5F505" w:rsidRPr="00DF46B8">
        <w:rPr>
          <w:rFonts w:ascii="Garamond" w:hAnsi="Garamond"/>
        </w:rPr>
        <w:t xml:space="preserve"> </w:t>
      </w:r>
      <w:r w:rsidR="1090D4C3" w:rsidRPr="00DF46B8">
        <w:rPr>
          <w:rFonts w:ascii="Garamond" w:hAnsi="Garamond"/>
        </w:rPr>
        <w:t xml:space="preserve">base al </w:t>
      </w:r>
      <w:r w:rsidR="4F4DE12D" w:rsidRPr="00DF46B8">
        <w:rPr>
          <w:rFonts w:ascii="Garamond" w:hAnsi="Garamond"/>
        </w:rPr>
        <w:t xml:space="preserve">successivo </w:t>
      </w:r>
      <w:r w:rsidR="52C5F505" w:rsidRPr="00DF46B8">
        <w:rPr>
          <w:rFonts w:ascii="Garamond" w:hAnsi="Garamond"/>
        </w:rPr>
        <w:t>comma 11,</w:t>
      </w:r>
      <w:r w:rsidR="75449AAE" w:rsidRPr="00DF46B8">
        <w:rPr>
          <w:rFonts w:ascii="Garamond" w:hAnsi="Garamond"/>
        </w:rPr>
        <w:t xml:space="preserve"> </w:t>
      </w:r>
      <w:r w:rsidR="266892A7" w:rsidRPr="00DF46B8">
        <w:rPr>
          <w:rFonts w:ascii="Garamond" w:hAnsi="Garamond"/>
        </w:rPr>
        <w:t xml:space="preserve">l’INL assicura l’accessibilità al Portale nazionale del sommerso (PNS), istituito dall’art. 19 del </w:t>
      </w:r>
      <w:r w:rsidR="0D94AA4E" w:rsidRPr="00DF46B8">
        <w:rPr>
          <w:rFonts w:ascii="Garamond" w:hAnsi="Garamond"/>
        </w:rPr>
        <w:t>d</w:t>
      </w:r>
      <w:r w:rsidR="266892A7" w:rsidRPr="00DF46B8">
        <w:rPr>
          <w:rFonts w:ascii="Garamond" w:hAnsi="Garamond"/>
        </w:rPr>
        <w:t>ecreto</w:t>
      </w:r>
      <w:r w:rsidR="005D7C93" w:rsidRPr="00DF46B8">
        <w:rPr>
          <w:rFonts w:ascii="Garamond" w:hAnsi="Garamond"/>
        </w:rPr>
        <w:t>-</w:t>
      </w:r>
      <w:r w:rsidR="266892A7" w:rsidRPr="00DF46B8">
        <w:rPr>
          <w:rFonts w:ascii="Garamond" w:hAnsi="Garamond"/>
        </w:rPr>
        <w:t xml:space="preserve">legge n. 36 del 30 aprile </w:t>
      </w:r>
      <w:r w:rsidR="266892A7" w:rsidRPr="00023F9D">
        <w:rPr>
          <w:rFonts w:ascii="Garamond" w:eastAsia="Arial" w:hAnsi="Garamond" w:cs="Arial"/>
        </w:rPr>
        <w:t>2022</w:t>
      </w:r>
      <w:r w:rsidR="266892A7" w:rsidRPr="00DF46B8">
        <w:rPr>
          <w:rFonts w:ascii="Garamond" w:hAnsi="Garamond"/>
        </w:rPr>
        <w:t xml:space="preserve">, </w:t>
      </w:r>
      <w:r w:rsidR="1D26A6C3" w:rsidRPr="00DF46B8">
        <w:rPr>
          <w:rFonts w:ascii="Garamond" w:hAnsi="Garamond"/>
        </w:rPr>
        <w:t>nel quale, in base all’articolo 10, commi 1 e 1-bis, del decreto legislativo 23 aprile 2024, n. 124,</w:t>
      </w:r>
      <w:r w:rsidR="004D3B94" w:rsidRPr="00DF46B8">
        <w:rPr>
          <w:rFonts w:ascii="Garamond" w:hAnsi="Garamond"/>
        </w:rPr>
        <w:t xml:space="preserve"> </w:t>
      </w:r>
      <w:r w:rsidR="1D26A6C3" w:rsidRPr="00DF46B8">
        <w:rPr>
          <w:rFonts w:ascii="Garamond" w:hAnsi="Garamond"/>
        </w:rPr>
        <w:t>confluiscono le banche dati esistenti attraverso le quali l’INL, l'INPS e l'INAIL condividono le risultanze degli accertamenti ispettivi;</w:t>
      </w:r>
    </w:p>
    <w:p w14:paraId="0E3971C3" w14:textId="6C94B221" w:rsidR="002D504D" w:rsidRPr="00DF46B8" w:rsidRDefault="5934FD65" w:rsidP="38FFFBF5">
      <w:pPr>
        <w:spacing w:after="240"/>
        <w:jc w:val="both"/>
        <w:rPr>
          <w:rFonts w:ascii="Garamond" w:hAnsi="Garamond"/>
        </w:rPr>
      </w:pPr>
      <w:r w:rsidRPr="00DF46B8">
        <w:rPr>
          <w:rFonts w:ascii="Garamond" w:hAnsi="Garamond"/>
          <w:b/>
          <w:bCs/>
        </w:rPr>
        <w:t>RILEVATO</w:t>
      </w:r>
      <w:r w:rsidR="6E255183" w:rsidRPr="00DF46B8">
        <w:rPr>
          <w:rFonts w:ascii="Garamond" w:hAnsi="Garamond"/>
        </w:rPr>
        <w:t xml:space="preserve"> altresì che, i dati oggetto di condivisione </w:t>
      </w:r>
      <w:r w:rsidR="417EEEE3" w:rsidRPr="00DF46B8">
        <w:rPr>
          <w:rFonts w:ascii="Garamond" w:hAnsi="Garamond"/>
        </w:rPr>
        <w:t>ed i</w:t>
      </w:r>
      <w:r w:rsidR="004D3B94" w:rsidRPr="00DF46B8">
        <w:rPr>
          <w:rFonts w:ascii="Garamond" w:hAnsi="Garamond"/>
        </w:rPr>
        <w:t xml:space="preserve"> </w:t>
      </w:r>
      <w:r w:rsidR="417EEEE3" w:rsidRPr="00DF46B8">
        <w:rPr>
          <w:rFonts w:ascii="Garamond" w:hAnsi="Garamond"/>
        </w:rPr>
        <w:t>soggetti</w:t>
      </w:r>
      <w:r w:rsidR="004D3B94" w:rsidRPr="00DF46B8">
        <w:rPr>
          <w:rFonts w:ascii="Garamond" w:hAnsi="Garamond"/>
        </w:rPr>
        <w:t xml:space="preserve"> </w:t>
      </w:r>
      <w:r w:rsidR="417EEEE3" w:rsidRPr="00DF46B8">
        <w:rPr>
          <w:rFonts w:ascii="Garamond" w:hAnsi="Garamond"/>
        </w:rPr>
        <w:t>abilitati</w:t>
      </w:r>
      <w:r w:rsidR="004D3B94" w:rsidRPr="00DF46B8">
        <w:rPr>
          <w:rFonts w:ascii="Garamond" w:hAnsi="Garamond"/>
        </w:rPr>
        <w:t xml:space="preserve"> </w:t>
      </w:r>
      <w:r w:rsidR="417EEEE3" w:rsidRPr="00DF46B8">
        <w:rPr>
          <w:rFonts w:ascii="Garamond" w:hAnsi="Garamond"/>
        </w:rPr>
        <w:t>ad</w:t>
      </w:r>
      <w:r w:rsidR="3B1C8877" w:rsidRPr="00DF46B8">
        <w:rPr>
          <w:rFonts w:ascii="Garamond" w:hAnsi="Garamond"/>
        </w:rPr>
        <w:t xml:space="preserve"> </w:t>
      </w:r>
      <w:r w:rsidR="417EEEE3" w:rsidRPr="00DF46B8">
        <w:rPr>
          <w:rFonts w:ascii="Garamond" w:hAnsi="Garamond"/>
        </w:rPr>
        <w:t>accedere al Portale nazionale del</w:t>
      </w:r>
      <w:r w:rsidR="004D3B94" w:rsidRPr="00DF46B8">
        <w:rPr>
          <w:rFonts w:ascii="Garamond" w:hAnsi="Garamond"/>
        </w:rPr>
        <w:t xml:space="preserve"> </w:t>
      </w:r>
      <w:r w:rsidR="417EEEE3" w:rsidRPr="00DF46B8">
        <w:rPr>
          <w:rFonts w:ascii="Garamond" w:hAnsi="Garamond"/>
        </w:rPr>
        <w:t>sommerso</w:t>
      </w:r>
      <w:r w:rsidR="004D3B94" w:rsidRPr="00DF46B8">
        <w:rPr>
          <w:rFonts w:ascii="Garamond" w:hAnsi="Garamond"/>
        </w:rPr>
        <w:t xml:space="preserve"> </w:t>
      </w:r>
      <w:r w:rsidR="417EEEE3" w:rsidRPr="00DF46B8">
        <w:rPr>
          <w:rFonts w:ascii="Garamond" w:hAnsi="Garamond"/>
        </w:rPr>
        <w:t xml:space="preserve">a </w:t>
      </w:r>
      <w:r w:rsidR="4148AB00" w:rsidRPr="00DF46B8">
        <w:rPr>
          <w:rFonts w:ascii="Garamond" w:hAnsi="Garamond"/>
        </w:rPr>
        <w:t xml:space="preserve">sono individuati con uno o più decreti </w:t>
      </w:r>
      <w:r w:rsidR="266892A7" w:rsidRPr="00DF46B8">
        <w:rPr>
          <w:rFonts w:ascii="Garamond" w:hAnsi="Garamond"/>
        </w:rPr>
        <w:t xml:space="preserve">del </w:t>
      </w:r>
      <w:r w:rsidR="6E2A5DF6" w:rsidRPr="00DF46B8">
        <w:rPr>
          <w:rFonts w:ascii="Garamond" w:hAnsi="Garamond"/>
        </w:rPr>
        <w:t>MLPS</w:t>
      </w:r>
      <w:r w:rsidR="266892A7" w:rsidRPr="00DF46B8">
        <w:rPr>
          <w:rFonts w:ascii="Garamond" w:hAnsi="Garamond"/>
        </w:rPr>
        <w:t>,</w:t>
      </w:r>
      <w:r w:rsidR="004D3B94" w:rsidRPr="00DF46B8">
        <w:rPr>
          <w:rFonts w:ascii="Garamond" w:hAnsi="Garamond"/>
        </w:rPr>
        <w:t xml:space="preserve"> </w:t>
      </w:r>
      <w:r w:rsidR="266892A7" w:rsidRPr="00DF46B8">
        <w:rPr>
          <w:rFonts w:ascii="Garamond" w:hAnsi="Garamond"/>
        </w:rPr>
        <w:t>da</w:t>
      </w:r>
      <w:r w:rsidR="432F220D" w:rsidRPr="00DF46B8">
        <w:rPr>
          <w:rFonts w:ascii="Garamond" w:hAnsi="Garamond"/>
        </w:rPr>
        <w:t xml:space="preserve"> </w:t>
      </w:r>
      <w:r w:rsidR="266892A7" w:rsidRPr="00DF46B8">
        <w:rPr>
          <w:rFonts w:ascii="Garamond" w:hAnsi="Garamond"/>
        </w:rPr>
        <w:t>adottare entro centoventi giorni dalla</w:t>
      </w:r>
      <w:r w:rsidR="004D3B94" w:rsidRPr="00DF46B8">
        <w:rPr>
          <w:rFonts w:ascii="Garamond" w:hAnsi="Garamond"/>
        </w:rPr>
        <w:t xml:space="preserve"> </w:t>
      </w:r>
      <w:r w:rsidR="266892A7" w:rsidRPr="00DF46B8">
        <w:rPr>
          <w:rFonts w:ascii="Garamond" w:hAnsi="Garamond"/>
        </w:rPr>
        <w:t>data</w:t>
      </w:r>
      <w:r w:rsidR="004D3B94" w:rsidRPr="00DF46B8">
        <w:rPr>
          <w:rFonts w:ascii="Garamond" w:hAnsi="Garamond"/>
        </w:rPr>
        <w:t xml:space="preserve"> </w:t>
      </w:r>
      <w:r w:rsidR="266892A7" w:rsidRPr="00DF46B8">
        <w:rPr>
          <w:rFonts w:ascii="Garamond" w:hAnsi="Garamond"/>
        </w:rPr>
        <w:t>di</w:t>
      </w:r>
      <w:r w:rsidR="004D3B94" w:rsidRPr="00DF46B8">
        <w:rPr>
          <w:rFonts w:ascii="Garamond" w:hAnsi="Garamond"/>
        </w:rPr>
        <w:t xml:space="preserve"> </w:t>
      </w:r>
      <w:r w:rsidR="266892A7" w:rsidRPr="00DF46B8">
        <w:rPr>
          <w:rFonts w:ascii="Garamond" w:hAnsi="Garamond"/>
        </w:rPr>
        <w:t>entrata</w:t>
      </w:r>
      <w:r w:rsidR="004D3B94" w:rsidRPr="00DF46B8">
        <w:rPr>
          <w:rFonts w:ascii="Garamond" w:hAnsi="Garamond"/>
        </w:rPr>
        <w:t xml:space="preserve"> </w:t>
      </w:r>
      <w:r w:rsidR="266892A7" w:rsidRPr="00DF46B8">
        <w:rPr>
          <w:rFonts w:ascii="Garamond" w:hAnsi="Garamond"/>
        </w:rPr>
        <w:t>in</w:t>
      </w:r>
      <w:r w:rsidR="004D3B94" w:rsidRPr="00DF46B8">
        <w:rPr>
          <w:rFonts w:ascii="Garamond" w:hAnsi="Garamond"/>
        </w:rPr>
        <w:t xml:space="preserve"> </w:t>
      </w:r>
      <w:r w:rsidR="266892A7" w:rsidRPr="00DF46B8">
        <w:rPr>
          <w:rFonts w:ascii="Garamond" w:hAnsi="Garamond"/>
        </w:rPr>
        <w:t>vigore</w:t>
      </w:r>
      <w:r w:rsidR="399A87BC" w:rsidRPr="00DF46B8">
        <w:rPr>
          <w:rFonts w:ascii="Garamond" w:hAnsi="Garamond"/>
        </w:rPr>
        <w:t xml:space="preserve"> del decreto</w:t>
      </w:r>
      <w:r w:rsidR="000D2A40" w:rsidRPr="00DF46B8">
        <w:rPr>
          <w:rFonts w:ascii="Garamond" w:hAnsi="Garamond"/>
        </w:rPr>
        <w:t>-</w:t>
      </w:r>
      <w:r w:rsidR="399A87BC" w:rsidRPr="00DF46B8">
        <w:rPr>
          <w:rFonts w:ascii="Garamond" w:hAnsi="Garamond"/>
        </w:rPr>
        <w:t>legge 160/2024</w:t>
      </w:r>
      <w:r w:rsidR="57D694A6" w:rsidRPr="00DF46B8">
        <w:rPr>
          <w:rFonts w:ascii="Garamond" w:hAnsi="Garamond"/>
        </w:rPr>
        <w:t xml:space="preserve">; </w:t>
      </w:r>
    </w:p>
    <w:p w14:paraId="282E29D9" w14:textId="1F8289D6" w:rsidR="561DFF6B" w:rsidRPr="00DF46B8" w:rsidRDefault="401DDF70" w:rsidP="38FFFBF5">
      <w:pPr>
        <w:spacing w:after="240"/>
        <w:jc w:val="both"/>
        <w:rPr>
          <w:rFonts w:ascii="Garamond" w:hAnsi="Garamond"/>
        </w:rPr>
      </w:pPr>
      <w:r w:rsidRPr="00DF46B8">
        <w:rPr>
          <w:rFonts w:ascii="Garamond" w:hAnsi="Garamond"/>
          <w:b/>
          <w:bCs/>
        </w:rPr>
        <w:t>TENUTO CONTO</w:t>
      </w:r>
      <w:r w:rsidRPr="00DF46B8">
        <w:rPr>
          <w:rFonts w:ascii="Garamond" w:hAnsi="Garamond"/>
        </w:rPr>
        <w:t xml:space="preserve"> del comma 10 del citato articolo 1</w:t>
      </w:r>
      <w:r w:rsidR="000D2A40" w:rsidRPr="00DF46B8">
        <w:rPr>
          <w:rFonts w:ascii="Garamond" w:hAnsi="Garamond"/>
        </w:rPr>
        <w:t xml:space="preserve"> del decreto-legge</w:t>
      </w:r>
      <w:r w:rsidR="00CE2EEA" w:rsidRPr="00DF46B8">
        <w:rPr>
          <w:rFonts w:ascii="Garamond" w:hAnsi="Garamond"/>
        </w:rPr>
        <w:t xml:space="preserve"> 28 ottobre 2024, n.160</w:t>
      </w:r>
      <w:r w:rsidRPr="00DF46B8">
        <w:rPr>
          <w:rFonts w:ascii="Garamond" w:hAnsi="Garamond"/>
        </w:rPr>
        <w:t xml:space="preserve">, in base al quale agli oneri derivanti dall’attuazione dei commi da 5 a </w:t>
      </w:r>
      <w:r w:rsidR="00484A67" w:rsidRPr="00023F9D">
        <w:rPr>
          <w:rFonts w:ascii="Garamond" w:hAnsi="Garamond"/>
        </w:rPr>
        <w:t>9</w:t>
      </w:r>
      <w:r w:rsidRPr="00DF46B8">
        <w:rPr>
          <w:rFonts w:ascii="Garamond" w:hAnsi="Garamond"/>
        </w:rPr>
        <w:t xml:space="preserve">, pari a 414.800 euro per l'anno 2025 </w:t>
      </w:r>
      <w:r w:rsidRPr="00DF46B8">
        <w:rPr>
          <w:rFonts w:ascii="Garamond" w:hAnsi="Garamond"/>
        </w:rPr>
        <w:lastRenderedPageBreak/>
        <w:t>e a 1,25</w:t>
      </w:r>
      <w:r w:rsidR="004D3B94" w:rsidRPr="00DF46B8">
        <w:rPr>
          <w:rFonts w:ascii="Garamond" w:hAnsi="Garamond"/>
        </w:rPr>
        <w:t xml:space="preserve"> </w:t>
      </w:r>
      <w:r w:rsidRPr="00DF46B8">
        <w:rPr>
          <w:rFonts w:ascii="Garamond" w:hAnsi="Garamond"/>
        </w:rPr>
        <w:t>milioni</w:t>
      </w:r>
      <w:r w:rsidR="004D3B94" w:rsidRPr="00DF46B8">
        <w:rPr>
          <w:rFonts w:ascii="Garamond" w:hAnsi="Garamond"/>
        </w:rPr>
        <w:t xml:space="preserve"> </w:t>
      </w:r>
      <w:r w:rsidRPr="00DF46B8">
        <w:rPr>
          <w:rFonts w:ascii="Garamond" w:hAnsi="Garamond"/>
        </w:rPr>
        <w:t>di</w:t>
      </w:r>
      <w:r w:rsidR="004D3B94" w:rsidRPr="00DF46B8">
        <w:rPr>
          <w:rFonts w:ascii="Garamond" w:hAnsi="Garamond"/>
        </w:rPr>
        <w:t xml:space="preserve"> </w:t>
      </w:r>
      <w:r w:rsidRPr="00DF46B8">
        <w:rPr>
          <w:rFonts w:ascii="Garamond" w:hAnsi="Garamond"/>
        </w:rPr>
        <w:t>euro</w:t>
      </w:r>
      <w:r w:rsidR="004D3B94" w:rsidRPr="00DF46B8">
        <w:rPr>
          <w:rFonts w:ascii="Garamond" w:hAnsi="Garamond"/>
        </w:rPr>
        <w:t xml:space="preserve"> </w:t>
      </w:r>
      <w:r w:rsidRPr="00DF46B8">
        <w:rPr>
          <w:rFonts w:ascii="Garamond" w:hAnsi="Garamond"/>
        </w:rPr>
        <w:t>per l'anno 2026, si provvede a valere sugli stanziamenti relativi alla Misura</w:t>
      </w:r>
      <w:r w:rsidR="004D3B94" w:rsidRPr="00DF46B8">
        <w:rPr>
          <w:rFonts w:ascii="Garamond" w:hAnsi="Garamond"/>
        </w:rPr>
        <w:t xml:space="preserve"> </w:t>
      </w:r>
      <w:r w:rsidRPr="00DF46B8">
        <w:rPr>
          <w:rFonts w:ascii="Garamond" w:hAnsi="Garamond"/>
        </w:rPr>
        <w:t>5 - Componente 2, Investimento 5, del PNRR.</w:t>
      </w:r>
    </w:p>
    <w:p w14:paraId="29FE28D2" w14:textId="34285EA7" w:rsidR="00DB6020" w:rsidRPr="00DF46B8" w:rsidRDefault="49F161EF" w:rsidP="002B7BA8">
      <w:pPr>
        <w:spacing w:after="240"/>
        <w:jc w:val="both"/>
        <w:rPr>
          <w:rFonts w:ascii="Garamond" w:hAnsi="Garamond"/>
        </w:rPr>
      </w:pPr>
      <w:r w:rsidRPr="00DF46B8">
        <w:rPr>
          <w:rFonts w:ascii="Garamond" w:hAnsi="Garamond"/>
          <w:b/>
          <w:bCs/>
        </w:rPr>
        <w:t>RITENUTO</w:t>
      </w:r>
      <w:r w:rsidRPr="00DF46B8">
        <w:rPr>
          <w:rFonts w:ascii="Garamond" w:hAnsi="Garamond"/>
        </w:rPr>
        <w:t xml:space="preserve"> di poter conseguire le finalità </w:t>
      </w:r>
      <w:r w:rsidR="109C8B8E" w:rsidRPr="00DF46B8">
        <w:rPr>
          <w:rFonts w:ascii="Garamond" w:hAnsi="Garamond"/>
        </w:rPr>
        <w:t>dell’Intervento di cui alla</w:t>
      </w:r>
      <w:r w:rsidR="6B5F31A1" w:rsidRPr="00DF46B8">
        <w:rPr>
          <w:rFonts w:ascii="Garamond" w:hAnsi="Garamond"/>
        </w:rPr>
        <w:t xml:space="preserve"> </w:t>
      </w:r>
      <w:r w:rsidR="109C8B8E" w:rsidRPr="00DF46B8">
        <w:rPr>
          <w:rFonts w:ascii="Garamond" w:hAnsi="Garamond"/>
        </w:rPr>
        <w:t xml:space="preserve">Riforma 1.2 </w:t>
      </w:r>
      <w:r w:rsidR="46C5C83A" w:rsidRPr="00DF46B8">
        <w:rPr>
          <w:rFonts w:ascii="Garamond" w:hAnsi="Garamond"/>
        </w:rPr>
        <w:t xml:space="preserve">del PNRR </w:t>
      </w:r>
      <w:r w:rsidRPr="00DF46B8">
        <w:rPr>
          <w:rFonts w:ascii="Garamond" w:hAnsi="Garamond"/>
        </w:rPr>
        <w:t xml:space="preserve">mediante la sottoscrizione di un </w:t>
      </w:r>
      <w:r w:rsidR="731E1B5E" w:rsidRPr="00DF46B8">
        <w:rPr>
          <w:rFonts w:ascii="Garamond" w:hAnsi="Garamond"/>
        </w:rPr>
        <w:t>A</w:t>
      </w:r>
      <w:r w:rsidRPr="00DF46B8">
        <w:rPr>
          <w:rFonts w:ascii="Garamond" w:hAnsi="Garamond"/>
        </w:rPr>
        <w:t xml:space="preserve">ccordo che disciplini lo svolgimento in collaborazione delle attività di interesse comune e che includa la chiara ripartizione delle responsabilità ed obblighi connessi alla </w:t>
      </w:r>
      <w:r w:rsidR="354B0B22" w:rsidRPr="00DF46B8">
        <w:rPr>
          <w:rFonts w:ascii="Garamond" w:hAnsi="Garamond"/>
        </w:rPr>
        <w:t xml:space="preserve">programmazione, selezione, </w:t>
      </w:r>
      <w:r w:rsidRPr="00DF46B8">
        <w:rPr>
          <w:rFonts w:ascii="Garamond" w:hAnsi="Garamond"/>
        </w:rPr>
        <w:t>gestione, controllo, rendicontazione</w:t>
      </w:r>
      <w:r w:rsidR="354B0B22" w:rsidRPr="00DF46B8">
        <w:rPr>
          <w:rFonts w:ascii="Garamond" w:hAnsi="Garamond"/>
        </w:rPr>
        <w:t>, monitoraggio</w:t>
      </w:r>
      <w:r w:rsidRPr="00DF46B8">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354B0B22" w:rsidRPr="00DF46B8">
        <w:rPr>
          <w:rFonts w:ascii="Garamond" w:hAnsi="Garamond"/>
        </w:rPr>
        <w:t>nel rispetto de</w:t>
      </w:r>
      <w:r w:rsidRPr="00DF46B8">
        <w:rPr>
          <w:rFonts w:ascii="Garamond" w:hAnsi="Garamond"/>
        </w:rPr>
        <w:t>l Sistema di gestione e controllo del PNRR</w:t>
      </w:r>
      <w:r w:rsidR="00E83448" w:rsidRPr="00DF46B8">
        <w:rPr>
          <w:rFonts w:ascii="Garamond" w:hAnsi="Garamond"/>
        </w:rPr>
        <w:t xml:space="preserve"> del Ministero del </w:t>
      </w:r>
      <w:r w:rsidR="00DD04FD" w:rsidRPr="00DF46B8">
        <w:rPr>
          <w:rFonts w:ascii="Garamond" w:hAnsi="Garamond"/>
        </w:rPr>
        <w:t>L</w:t>
      </w:r>
      <w:r w:rsidR="00E83448" w:rsidRPr="00DF46B8">
        <w:rPr>
          <w:rFonts w:ascii="Garamond" w:hAnsi="Garamond"/>
        </w:rPr>
        <w:t xml:space="preserve">avoro e delle </w:t>
      </w:r>
      <w:r w:rsidR="00DD04FD" w:rsidRPr="00DF46B8">
        <w:rPr>
          <w:rFonts w:ascii="Garamond" w:hAnsi="Garamond"/>
        </w:rPr>
        <w:t>P</w:t>
      </w:r>
      <w:r w:rsidR="00E83448" w:rsidRPr="00DF46B8">
        <w:rPr>
          <w:rFonts w:ascii="Garamond" w:hAnsi="Garamond"/>
        </w:rPr>
        <w:t xml:space="preserve">olitiche </w:t>
      </w:r>
      <w:r w:rsidR="00DD04FD" w:rsidRPr="00DF46B8">
        <w:rPr>
          <w:rFonts w:ascii="Garamond" w:hAnsi="Garamond"/>
        </w:rPr>
        <w:t>S</w:t>
      </w:r>
      <w:r w:rsidR="00E83448" w:rsidRPr="00DF46B8">
        <w:rPr>
          <w:rFonts w:ascii="Garamond" w:hAnsi="Garamond"/>
        </w:rPr>
        <w:t>ociali</w:t>
      </w:r>
      <w:r w:rsidRPr="00DF46B8">
        <w:rPr>
          <w:rFonts w:ascii="Garamond" w:hAnsi="Garamond"/>
        </w:rPr>
        <w:t>;</w:t>
      </w:r>
    </w:p>
    <w:p w14:paraId="000B9115" w14:textId="5AED6742" w:rsidR="00DB6020" w:rsidRPr="00DF46B8" w:rsidRDefault="49F161EF">
      <w:pPr>
        <w:spacing w:after="240"/>
        <w:jc w:val="both"/>
        <w:rPr>
          <w:rFonts w:ascii="Garamond" w:hAnsi="Garamond"/>
        </w:rPr>
      </w:pPr>
      <w:r w:rsidRPr="00DF46B8">
        <w:rPr>
          <w:rFonts w:ascii="Garamond" w:hAnsi="Garamond"/>
          <w:b/>
          <w:bCs/>
        </w:rPr>
        <w:t>CONSIDERATO</w:t>
      </w:r>
      <w:r w:rsidRPr="00DF46B8">
        <w:rPr>
          <w:rFonts w:ascii="Garamond" w:hAnsi="Garamond"/>
        </w:rPr>
        <w:t xml:space="preserve"> </w:t>
      </w:r>
      <w:r w:rsidR="001237D5" w:rsidRPr="00DF46B8">
        <w:rPr>
          <w:rFonts w:ascii="Garamond" w:hAnsi="Garamond"/>
        </w:rPr>
        <w:t>l’articolo 7, comma 4, del decreto legislativo 31 marzo 2023 n. 36</w:t>
      </w:r>
      <w:r w:rsidRPr="00DF46B8">
        <w:rPr>
          <w:rFonts w:ascii="Garamond" w:hAnsi="Garamond"/>
        </w:rPr>
        <w:t>, ai sensi del quale il Codice dei contratti pubblici non trova applicazione rispetto ad accordi conclusi esclusivamente tra due o più amministrazioni aggiudicatrici al ricorrere di tutte le condizioni ivi previste;</w:t>
      </w:r>
    </w:p>
    <w:p w14:paraId="0ACBDB43" w14:textId="1D6D9A73" w:rsidR="00DB6020" w:rsidRPr="00DF46B8" w:rsidRDefault="00DB6020">
      <w:pPr>
        <w:spacing w:after="240"/>
        <w:jc w:val="both"/>
        <w:rPr>
          <w:rFonts w:ascii="Garamond" w:hAnsi="Garamond"/>
        </w:rPr>
      </w:pPr>
      <w:r w:rsidRPr="00DF46B8">
        <w:rPr>
          <w:rFonts w:ascii="Garamond" w:hAnsi="Garamond"/>
          <w:b/>
          <w:bCs/>
        </w:rPr>
        <w:t>CONSIDERATO</w:t>
      </w:r>
      <w:r w:rsidRPr="00DF46B8">
        <w:rPr>
          <w:rFonts w:ascii="Garamond" w:hAnsi="Garamond"/>
        </w:rPr>
        <w:t xml:space="preserve"> quanto definito dall’ANAC con delibera n. 567 del 31 maggio 2017, allorquando afferma che “(…) la disciplina dettata dal </w:t>
      </w:r>
      <w:r w:rsidR="00D43723" w:rsidRPr="00DF46B8">
        <w:rPr>
          <w:rFonts w:ascii="Garamond" w:hAnsi="Garamond"/>
        </w:rPr>
        <w:t>citato</w:t>
      </w:r>
      <w:r w:rsidR="00BB2563" w:rsidRPr="00DF46B8">
        <w:rPr>
          <w:rFonts w:ascii="Garamond" w:hAnsi="Garamond"/>
        </w:rPr>
        <w:t xml:space="preserve"> art. 5, comma 6, del d.lgs. n. 50/2016</w:t>
      </w:r>
      <w:r w:rsidRPr="00DF46B8">
        <w:rPr>
          <w:rFonts w:ascii="Garamond" w:hAnsi="Garamond"/>
        </w:rPr>
        <w:t>,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w:t>
      </w:r>
      <w:r w:rsidR="00EA1102" w:rsidRPr="00DF46B8">
        <w:rPr>
          <w:rFonts w:ascii="Garamond" w:hAnsi="Garamond"/>
        </w:rPr>
        <w:t>,</w:t>
      </w:r>
      <w:r w:rsidRPr="00DF46B8">
        <w:rPr>
          <w:rFonts w:ascii="Garamond" w:hAnsi="Garamond"/>
        </w:rPr>
        <w:t xml:space="preserve">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60B6A9D5" w:rsidR="00DB6020" w:rsidRPr="00DF46B8" w:rsidRDefault="00DB6020">
      <w:pPr>
        <w:spacing w:after="240"/>
        <w:jc w:val="both"/>
        <w:rPr>
          <w:rFonts w:ascii="Garamond" w:hAnsi="Garamond"/>
        </w:rPr>
      </w:pPr>
      <w:r w:rsidRPr="00DF46B8">
        <w:rPr>
          <w:rFonts w:ascii="Garamond" w:hAnsi="Garamond"/>
          <w:b/>
          <w:bCs/>
        </w:rPr>
        <w:t>CONSIDERATO</w:t>
      </w:r>
      <w:r w:rsidRPr="00DF46B8">
        <w:rPr>
          <w:rFonts w:ascii="Garamond" w:hAnsi="Garamond"/>
        </w:rPr>
        <w:t>, pertanto, che il fine perseguito è un interesse di natura puramente pubblica a beneficio e vantaggio della collettività, che dall’</w:t>
      </w:r>
      <w:r w:rsidR="00BF3131" w:rsidRPr="00DF46B8">
        <w:rPr>
          <w:rFonts w:ascii="Garamond" w:hAnsi="Garamond"/>
        </w:rPr>
        <w:t>A</w:t>
      </w:r>
      <w:r w:rsidRPr="00DF46B8">
        <w:rPr>
          <w:rFonts w:ascii="Garamond" w:hAnsi="Garamond"/>
        </w:rPr>
        <w:t>ccordo tra le parti discende una reale divisione di compiti e responsabilità in relazione alle rispettive funzioni istituzionali</w:t>
      </w:r>
      <w:r w:rsidR="00BF4C86" w:rsidRPr="00DF46B8">
        <w:rPr>
          <w:rFonts w:ascii="Garamond" w:hAnsi="Garamond"/>
        </w:rPr>
        <w:t>,</w:t>
      </w:r>
      <w:r w:rsidRPr="00DF46B8">
        <w:rPr>
          <w:rFonts w:ascii="Garamond" w:hAnsi="Garamond"/>
        </w:rPr>
        <w:t xml:space="preserve"> e che pertanto </w:t>
      </w:r>
      <w:r w:rsidR="00B063B8" w:rsidRPr="00DF46B8">
        <w:rPr>
          <w:rFonts w:ascii="Garamond" w:hAnsi="Garamond"/>
        </w:rPr>
        <w:t>tutte</w:t>
      </w:r>
      <w:r w:rsidRPr="00DF46B8">
        <w:rPr>
          <w:rFonts w:ascii="Garamond" w:hAnsi="Garamond"/>
        </w:rPr>
        <w:t xml:space="preserve"> le Amministrazioni forniranno il proprio rispettivo contributo;</w:t>
      </w:r>
    </w:p>
    <w:p w14:paraId="34CFE1DB" w14:textId="5F93CA9C" w:rsidR="00DB6020" w:rsidRPr="00DF46B8" w:rsidRDefault="00DB6020">
      <w:pPr>
        <w:spacing w:after="240"/>
        <w:jc w:val="both"/>
        <w:rPr>
          <w:rFonts w:ascii="Garamond" w:hAnsi="Garamond"/>
        </w:rPr>
      </w:pPr>
      <w:r w:rsidRPr="00DF46B8">
        <w:rPr>
          <w:rFonts w:ascii="Garamond" w:hAnsi="Garamond"/>
          <w:b/>
          <w:bCs/>
        </w:rPr>
        <w:t>CONSIDERATO</w:t>
      </w:r>
      <w:r w:rsidRPr="00DF46B8">
        <w:rPr>
          <w:rFonts w:ascii="Garamond" w:hAnsi="Garamond"/>
        </w:rPr>
        <w:t>,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75F17886" w:rsidR="00DB6020" w:rsidRPr="00DF46B8" w:rsidRDefault="49F161EF">
      <w:pPr>
        <w:spacing w:after="240"/>
        <w:jc w:val="both"/>
        <w:rPr>
          <w:rFonts w:ascii="Garamond" w:hAnsi="Garamond"/>
        </w:rPr>
      </w:pPr>
      <w:r w:rsidRPr="00DF46B8">
        <w:rPr>
          <w:rFonts w:ascii="Garamond" w:hAnsi="Garamond"/>
          <w:b/>
          <w:bCs/>
        </w:rPr>
        <w:t>CONSIDERATO</w:t>
      </w:r>
      <w:r w:rsidRPr="00DF46B8">
        <w:rPr>
          <w:rFonts w:ascii="Garamond" w:hAnsi="Garamond"/>
        </w:rPr>
        <w:t xml:space="preserve">, altresì, che </w:t>
      </w:r>
      <w:r w:rsidR="004D256D" w:rsidRPr="00DF46B8">
        <w:rPr>
          <w:rFonts w:ascii="Garamond" w:hAnsi="Garamond"/>
        </w:rPr>
        <w:t>l</w:t>
      </w:r>
      <w:r w:rsidR="008020D3" w:rsidRPr="00DF46B8">
        <w:rPr>
          <w:rFonts w:ascii="Garamond" w:hAnsi="Garamond"/>
        </w:rPr>
        <w:t>a Riforma</w:t>
      </w:r>
      <w:r w:rsidRPr="00DF46B8">
        <w:rPr>
          <w:rFonts w:ascii="Garamond" w:hAnsi="Garamond"/>
        </w:rPr>
        <w:t xml:space="preserve"> è </w:t>
      </w:r>
      <w:r w:rsidR="38FC281B" w:rsidRPr="00DF46B8">
        <w:rPr>
          <w:rFonts w:ascii="Garamond" w:hAnsi="Garamond"/>
        </w:rPr>
        <w:t>conseguit</w:t>
      </w:r>
      <w:r w:rsidR="008020D3" w:rsidRPr="00DF46B8">
        <w:rPr>
          <w:rFonts w:ascii="Garamond" w:hAnsi="Garamond"/>
        </w:rPr>
        <w:t>a</w:t>
      </w:r>
      <w:r w:rsidRPr="00DF46B8">
        <w:rPr>
          <w:rFonts w:ascii="Garamond" w:hAnsi="Garamond"/>
        </w:rPr>
        <w:t xml:space="preserve"> con le reciproche risorse interne portatrici di competenze e </w:t>
      </w:r>
      <w:r w:rsidRPr="00DF46B8">
        <w:rPr>
          <w:rFonts w:ascii="Garamond" w:hAnsi="Garamond"/>
          <w:i/>
          <w:iCs/>
        </w:rPr>
        <w:t xml:space="preserve">know </w:t>
      </w:r>
      <w:proofErr w:type="spellStart"/>
      <w:r w:rsidRPr="00DF46B8">
        <w:rPr>
          <w:rFonts w:ascii="Garamond" w:hAnsi="Garamond"/>
          <w:i/>
          <w:iCs/>
        </w:rPr>
        <w:t>how</w:t>
      </w:r>
      <w:proofErr w:type="spellEnd"/>
      <w:r w:rsidRPr="00DF46B8">
        <w:rPr>
          <w:rFonts w:ascii="Garamond" w:hAnsi="Garamond"/>
        </w:rPr>
        <w:t xml:space="preserve"> specifico, e che le conseguenti movimentazioni finanziarie costituiscono ristoro delle eventuali spese effettivamente sostenute per le attività svolte, essendo escluso il pagamento di un corrispettivo, comprensivo di un margine di guadagno;</w:t>
      </w:r>
    </w:p>
    <w:p w14:paraId="54CCFC2E" w14:textId="04ED5A8F" w:rsidR="00DB6020" w:rsidRPr="00DF46B8" w:rsidRDefault="49F161EF">
      <w:pPr>
        <w:spacing w:after="240"/>
        <w:jc w:val="both"/>
        <w:rPr>
          <w:rFonts w:ascii="Garamond" w:hAnsi="Garamond"/>
        </w:rPr>
      </w:pPr>
      <w:r w:rsidRPr="00DF46B8">
        <w:rPr>
          <w:rFonts w:ascii="Garamond" w:hAnsi="Garamond"/>
          <w:b/>
          <w:bCs/>
        </w:rPr>
        <w:t xml:space="preserve">RITENUTO </w:t>
      </w:r>
      <w:r w:rsidRPr="00DF46B8">
        <w:rPr>
          <w:rFonts w:ascii="Garamond" w:hAnsi="Garamond"/>
        </w:rPr>
        <w:t>che, nel caso di specie, ricorrono i presupposti per attivare un accordo di collaborazione tra Enti Pubblici, ai sensi dell’</w:t>
      </w:r>
      <w:r w:rsidR="001237D5" w:rsidRPr="00DF46B8">
        <w:rPr>
          <w:rFonts w:ascii="Garamond" w:hAnsi="Garamond"/>
        </w:rPr>
        <w:t xml:space="preserve">articolo 7, comma 4, del decreto legislativo 31 marzo 2023 n. 36, </w:t>
      </w:r>
      <w:r w:rsidRPr="00DF46B8">
        <w:rPr>
          <w:rFonts w:ascii="Garamond" w:hAnsi="Garamond"/>
        </w:rPr>
        <w:t>nel rispetto delle vigenti normative e della giurisprudenza consolidata e che si rende necessario, pertanto, disciplinare gli aspetti operativi ed economico-finanziari della collaborazione di cui trattasi</w:t>
      </w:r>
      <w:r w:rsidR="00CB65E4" w:rsidRPr="00DF46B8">
        <w:rPr>
          <w:rFonts w:ascii="Garamond" w:hAnsi="Garamond"/>
        </w:rPr>
        <w:t>;</w:t>
      </w:r>
    </w:p>
    <w:p w14:paraId="1F28E7F9" w14:textId="5B53CFF3" w:rsidR="00FC6213" w:rsidRPr="00DF46B8" w:rsidRDefault="00D06781">
      <w:pPr>
        <w:spacing w:after="240"/>
        <w:jc w:val="both"/>
        <w:rPr>
          <w:rFonts w:ascii="Garamond" w:hAnsi="Garamond"/>
        </w:rPr>
      </w:pPr>
      <w:r w:rsidRPr="00DF46B8">
        <w:rPr>
          <w:rFonts w:ascii="Garamond" w:hAnsi="Garamond"/>
          <w:b/>
          <w:bCs/>
        </w:rPr>
        <w:t>RITENUTO</w:t>
      </w:r>
      <w:r w:rsidRPr="00DF46B8">
        <w:rPr>
          <w:rFonts w:ascii="Garamond" w:hAnsi="Garamond"/>
        </w:rPr>
        <w:t xml:space="preserve">, in particolare, che, alla luce dell’articolo 7, comma 4, del decreto legislativo n. 36/2023, tutte le parti del presente </w:t>
      </w:r>
      <w:r w:rsidR="000B2616" w:rsidRPr="00DF46B8">
        <w:rPr>
          <w:rFonts w:ascii="Garamond" w:hAnsi="Garamond"/>
        </w:rPr>
        <w:t>A</w:t>
      </w:r>
      <w:r w:rsidRPr="00DF46B8">
        <w:rPr>
          <w:rFonts w:ascii="Garamond" w:hAnsi="Garamond"/>
        </w:rPr>
        <w:t xml:space="preserve">ccordo rivestono il ruolo di stazioni appaltanti o enti concedenti, con competenze diverse, le cui attività, in chiave collaborativa, sono finalizzate all’interesse pubblico di introdurre gli indici sintetici di affidabilità contributiva (ISAC), per promuovere il rispetto degli obblighi in materia contributiva, tenuto conto dell’esperienza già maturata in campo fiscale con gli indici sintetici </w:t>
      </w:r>
      <w:r w:rsidRPr="00DF46B8">
        <w:rPr>
          <w:rFonts w:ascii="Garamond" w:hAnsi="Garamond"/>
        </w:rPr>
        <w:lastRenderedPageBreak/>
        <w:t>di affidabilità fiscale (ISA) e del necessario raccordo tra la disciplina previdenziale e quella fiscale alla luce del principio di armonizzazione delle basi imponibili così come declinato dal decreto legislativo n. 314 del 1997</w:t>
      </w:r>
      <w:r w:rsidR="00A50D18" w:rsidRPr="00DF46B8">
        <w:rPr>
          <w:rFonts w:ascii="Garamond" w:hAnsi="Garamond"/>
        </w:rPr>
        <w:t>;</w:t>
      </w:r>
    </w:p>
    <w:p w14:paraId="3D0BA5CB" w14:textId="77777777" w:rsidR="000B7ADB" w:rsidRPr="00023F9D" w:rsidRDefault="000B7ADB" w:rsidP="000B7ADB">
      <w:pPr>
        <w:autoSpaceDE w:val="0"/>
        <w:autoSpaceDN w:val="0"/>
        <w:adjustRightInd w:val="0"/>
        <w:jc w:val="both"/>
        <w:rPr>
          <w:rStyle w:val="FontStyle19"/>
          <w:rFonts w:ascii="Garamond" w:hAnsi="Garamond"/>
          <w:sz w:val="24"/>
          <w:szCs w:val="24"/>
        </w:rPr>
      </w:pPr>
      <w:r w:rsidRPr="00023F9D">
        <w:rPr>
          <w:rStyle w:val="FontStyle19"/>
          <w:rFonts w:ascii="Garamond" w:hAnsi="Garamond"/>
          <w:b/>
          <w:bCs/>
          <w:sz w:val="24"/>
          <w:szCs w:val="24"/>
        </w:rPr>
        <w:t>VISTO</w:t>
      </w:r>
      <w:r w:rsidRPr="00023F9D">
        <w:rPr>
          <w:rStyle w:val="FontStyle19"/>
          <w:rFonts w:ascii="Garamond" w:hAnsi="Garamond"/>
          <w:sz w:val="24"/>
          <w:szCs w:val="24"/>
        </w:rPr>
        <w:t xml:space="preserve"> il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(di seguito “Regolamento UE”);</w:t>
      </w:r>
    </w:p>
    <w:p w14:paraId="02E4334B" w14:textId="77777777" w:rsidR="000B7ADB" w:rsidRPr="00023F9D" w:rsidRDefault="000B7ADB" w:rsidP="000B7ADB">
      <w:pPr>
        <w:autoSpaceDE w:val="0"/>
        <w:autoSpaceDN w:val="0"/>
        <w:adjustRightInd w:val="0"/>
        <w:jc w:val="both"/>
        <w:rPr>
          <w:rStyle w:val="FontStyle19"/>
          <w:rFonts w:ascii="Garamond" w:hAnsi="Garamond"/>
          <w:sz w:val="24"/>
          <w:szCs w:val="24"/>
        </w:rPr>
      </w:pPr>
    </w:p>
    <w:p w14:paraId="07906FDC" w14:textId="02AA690A" w:rsidR="000B7ADB" w:rsidRPr="00023F9D" w:rsidRDefault="000B7ADB" w:rsidP="000B7ADB">
      <w:pPr>
        <w:autoSpaceDE w:val="0"/>
        <w:autoSpaceDN w:val="0"/>
        <w:adjustRightInd w:val="0"/>
        <w:jc w:val="both"/>
        <w:rPr>
          <w:rStyle w:val="FontStyle19"/>
          <w:rFonts w:ascii="Garamond" w:hAnsi="Garamond"/>
          <w:sz w:val="24"/>
          <w:szCs w:val="24"/>
        </w:rPr>
      </w:pPr>
      <w:r w:rsidRPr="00023F9D">
        <w:rPr>
          <w:rStyle w:val="FontStyle19"/>
          <w:rFonts w:ascii="Garamond" w:hAnsi="Garamond"/>
          <w:b/>
          <w:bCs/>
          <w:sz w:val="24"/>
          <w:szCs w:val="24"/>
        </w:rPr>
        <w:t>VISTO</w:t>
      </w:r>
      <w:r w:rsidRPr="00023F9D">
        <w:rPr>
          <w:rStyle w:val="FontStyle19"/>
          <w:rFonts w:ascii="Garamond" w:hAnsi="Garamond"/>
          <w:sz w:val="24"/>
          <w:szCs w:val="24"/>
        </w:rPr>
        <w:t xml:space="preserve"> il “Codice in materia di protezione dei dati personali” (decreto legislativo 30 giugno 2003, n. 196) (di seguito “Codice”)</w:t>
      </w:r>
      <w:r w:rsidR="00484A67" w:rsidRPr="00023F9D">
        <w:rPr>
          <w:rStyle w:val="FontStyle19"/>
          <w:rFonts w:ascii="Garamond" w:hAnsi="Garamond"/>
          <w:sz w:val="24"/>
          <w:szCs w:val="24"/>
        </w:rPr>
        <w:t xml:space="preserve"> e </w:t>
      </w:r>
      <w:proofErr w:type="spellStart"/>
      <w:r w:rsidR="00484A67" w:rsidRPr="00023F9D">
        <w:rPr>
          <w:rStyle w:val="FontStyle19"/>
          <w:rFonts w:ascii="Garamond" w:hAnsi="Garamond"/>
          <w:sz w:val="24"/>
          <w:szCs w:val="24"/>
        </w:rPr>
        <w:t>ss.mm.ii</w:t>
      </w:r>
      <w:proofErr w:type="spellEnd"/>
      <w:r w:rsidR="00484A67" w:rsidRPr="00023F9D">
        <w:rPr>
          <w:rStyle w:val="FontStyle19"/>
          <w:rFonts w:ascii="Garamond" w:hAnsi="Garamond"/>
          <w:sz w:val="24"/>
          <w:szCs w:val="24"/>
        </w:rPr>
        <w:t>.</w:t>
      </w:r>
      <w:r w:rsidRPr="00023F9D">
        <w:rPr>
          <w:rStyle w:val="FontStyle19"/>
          <w:rFonts w:ascii="Garamond" w:hAnsi="Garamond"/>
          <w:sz w:val="24"/>
          <w:szCs w:val="24"/>
        </w:rPr>
        <w:t>;</w:t>
      </w:r>
    </w:p>
    <w:p w14:paraId="0220E142" w14:textId="77777777" w:rsidR="008C7F36" w:rsidRPr="00DF46B8" w:rsidRDefault="008C7F36">
      <w:pPr>
        <w:spacing w:after="240"/>
        <w:jc w:val="both"/>
        <w:rPr>
          <w:rFonts w:ascii="Garamond" w:hAnsi="Garamond"/>
        </w:rPr>
      </w:pPr>
    </w:p>
    <w:p w14:paraId="5031E15E" w14:textId="18E79BA7" w:rsidR="00DB6020" w:rsidRPr="00DF46B8" w:rsidRDefault="00DB6020" w:rsidP="00390FE3">
      <w:pPr>
        <w:jc w:val="both"/>
        <w:rPr>
          <w:rFonts w:ascii="Garamond" w:hAnsi="Garamond"/>
        </w:rPr>
      </w:pPr>
    </w:p>
    <w:p w14:paraId="084B12E3" w14:textId="77777777" w:rsidR="00FC60E2" w:rsidRPr="00DF46B8" w:rsidRDefault="00FC60E2" w:rsidP="00390FE3">
      <w:pPr>
        <w:jc w:val="both"/>
        <w:rPr>
          <w:rFonts w:ascii="Garamond" w:hAnsi="Garamond"/>
        </w:rPr>
      </w:pPr>
    </w:p>
    <w:p w14:paraId="5836E6D4" w14:textId="4B84D21B" w:rsidR="008F715D" w:rsidRPr="00DF46B8" w:rsidRDefault="00DB6020" w:rsidP="003C1AC7">
      <w:pPr>
        <w:jc w:val="center"/>
        <w:rPr>
          <w:rFonts w:ascii="Garamond" w:hAnsi="Garamond"/>
          <w:b/>
          <w:bCs/>
        </w:rPr>
      </w:pPr>
      <w:r w:rsidRPr="00DF46B8">
        <w:rPr>
          <w:rFonts w:ascii="Garamond" w:hAnsi="Garamond"/>
          <w:b/>
          <w:bCs/>
        </w:rPr>
        <w:t>Tutto ciò premesso le parti convengono quanto segue</w:t>
      </w:r>
    </w:p>
    <w:p w14:paraId="249FA413" w14:textId="06D298A7" w:rsidR="00DB6020" w:rsidRPr="00DF46B8" w:rsidRDefault="00DB6020" w:rsidP="00F267A7">
      <w:pPr>
        <w:jc w:val="center"/>
        <w:rPr>
          <w:rFonts w:ascii="Garamond" w:hAnsi="Garamond"/>
          <w:b/>
          <w:bCs/>
        </w:rPr>
      </w:pPr>
      <w:r w:rsidRPr="00DF46B8">
        <w:rPr>
          <w:rFonts w:ascii="Garamond" w:hAnsi="Garamond"/>
          <w:b/>
          <w:bCs/>
        </w:rPr>
        <w:t>Articolo 1</w:t>
      </w:r>
    </w:p>
    <w:p w14:paraId="1B6626F9" w14:textId="693D4BFB" w:rsidR="00DB6020" w:rsidRPr="00DF46B8" w:rsidRDefault="00DB6020" w:rsidP="00B8558D">
      <w:pPr>
        <w:spacing w:line="360" w:lineRule="auto"/>
        <w:jc w:val="center"/>
        <w:rPr>
          <w:rFonts w:ascii="Garamond" w:hAnsi="Garamond"/>
          <w:b/>
          <w:bCs/>
        </w:rPr>
      </w:pPr>
      <w:r w:rsidRPr="00DF46B8">
        <w:rPr>
          <w:rFonts w:ascii="Garamond" w:hAnsi="Garamond"/>
          <w:b/>
          <w:bCs/>
        </w:rPr>
        <w:t>(Premesse</w:t>
      </w:r>
      <w:r w:rsidR="72975F09" w:rsidRPr="00DF46B8">
        <w:rPr>
          <w:rFonts w:ascii="Garamond" w:hAnsi="Garamond"/>
          <w:b/>
          <w:bCs/>
        </w:rPr>
        <w:t xml:space="preserve"> e definizioni</w:t>
      </w:r>
      <w:r w:rsidRPr="00DF46B8">
        <w:rPr>
          <w:rFonts w:ascii="Garamond" w:hAnsi="Garamond"/>
          <w:b/>
          <w:bCs/>
        </w:rPr>
        <w:t>)</w:t>
      </w:r>
    </w:p>
    <w:p w14:paraId="05EAC279" w14:textId="51566F94" w:rsidR="00DB6020" w:rsidRPr="00DF46B8" w:rsidRDefault="49F161EF" w:rsidP="00F71470">
      <w:pPr>
        <w:jc w:val="both"/>
        <w:rPr>
          <w:rFonts w:ascii="Garamond" w:hAnsi="Garamond"/>
        </w:rPr>
      </w:pPr>
      <w:r w:rsidRPr="00DF46B8">
        <w:rPr>
          <w:rFonts w:ascii="Garamond" w:hAnsi="Garamond"/>
        </w:rPr>
        <w:t xml:space="preserve">1. Le premesse costituiscono parte integrante e sostanziale del presente </w:t>
      </w:r>
      <w:r w:rsidR="000B2616" w:rsidRPr="00DF46B8">
        <w:rPr>
          <w:rFonts w:ascii="Garamond" w:hAnsi="Garamond"/>
        </w:rPr>
        <w:t>A</w:t>
      </w:r>
      <w:r w:rsidRPr="00DF46B8">
        <w:rPr>
          <w:rFonts w:ascii="Garamond" w:hAnsi="Garamond"/>
        </w:rPr>
        <w:t>ccordo e si intendono integralmente richiamate.</w:t>
      </w:r>
    </w:p>
    <w:p w14:paraId="39114726" w14:textId="0F58AC22" w:rsidR="561DFF6B" w:rsidRPr="00DF46B8" w:rsidRDefault="561DFF6B" w:rsidP="561DFF6B">
      <w:pPr>
        <w:jc w:val="both"/>
        <w:rPr>
          <w:rFonts w:ascii="Garamond" w:hAnsi="Garamond"/>
        </w:rPr>
      </w:pPr>
    </w:p>
    <w:p w14:paraId="44AFF0AD" w14:textId="758097CA" w:rsidR="50ED03B0" w:rsidRPr="00DF46B8" w:rsidRDefault="50ED03B0" w:rsidP="000017DE">
      <w:pPr>
        <w:spacing w:line="360" w:lineRule="auto"/>
        <w:jc w:val="both"/>
        <w:rPr>
          <w:rFonts w:ascii="Garamond" w:eastAsia="Garamond" w:hAnsi="Garamond" w:cs="Garamond"/>
        </w:rPr>
      </w:pPr>
      <w:r w:rsidRPr="00DF46B8">
        <w:rPr>
          <w:rFonts w:ascii="Garamond" w:eastAsia="Garamond" w:hAnsi="Garamond" w:cs="Garamond"/>
        </w:rPr>
        <w:t xml:space="preserve">2. </w:t>
      </w:r>
      <w:r w:rsidR="47B33FC8" w:rsidRPr="00DF46B8">
        <w:rPr>
          <w:rFonts w:ascii="Garamond" w:eastAsia="Garamond" w:hAnsi="Garamond" w:cs="Garamond"/>
        </w:rPr>
        <w:t xml:space="preserve">Ai fini del presente </w:t>
      </w:r>
      <w:r w:rsidR="000017DE" w:rsidRPr="00DF46B8">
        <w:rPr>
          <w:rFonts w:ascii="Garamond" w:eastAsia="Garamond" w:hAnsi="Garamond" w:cs="Garamond"/>
        </w:rPr>
        <w:t>A</w:t>
      </w:r>
      <w:r w:rsidR="47B33FC8" w:rsidRPr="00DF46B8">
        <w:rPr>
          <w:rFonts w:ascii="Garamond" w:eastAsia="Garamond" w:hAnsi="Garamond" w:cs="Garamond"/>
        </w:rPr>
        <w:t>ccordo di collaborazione si intende per:</w:t>
      </w:r>
    </w:p>
    <w:p w14:paraId="6B0350D1" w14:textId="4AD6D187" w:rsidR="47B33FC8" w:rsidRPr="00DF46B8" w:rsidRDefault="47B33FC8" w:rsidP="561DFF6B">
      <w:pPr>
        <w:jc w:val="both"/>
        <w:rPr>
          <w:rFonts w:ascii="Garamond" w:eastAsia="Garamond" w:hAnsi="Garamond" w:cs="Garamond"/>
        </w:rPr>
      </w:pPr>
      <w:r w:rsidRPr="00DF46B8">
        <w:rPr>
          <w:rFonts w:ascii="Garamond" w:eastAsia="Garamond" w:hAnsi="Garamond" w:cs="Garamond"/>
        </w:rPr>
        <w:t xml:space="preserve">a) Amministrazione titolare: </w:t>
      </w:r>
      <w:r w:rsidR="6E292243" w:rsidRPr="00DF46B8">
        <w:rPr>
          <w:rFonts w:ascii="Garamond" w:eastAsia="Garamond" w:hAnsi="Garamond" w:cs="Garamond"/>
        </w:rPr>
        <w:t>Ministero del Lavoro e delle Politiche Sociali</w:t>
      </w:r>
      <w:r w:rsidR="41483D7B" w:rsidRPr="00DF46B8">
        <w:rPr>
          <w:rFonts w:ascii="Garamond" w:eastAsia="Garamond" w:hAnsi="Garamond" w:cs="Garamond"/>
        </w:rPr>
        <w:t xml:space="preserve"> - Unità di Missione per l’attuazione degli interventi PNRR</w:t>
      </w:r>
      <w:r w:rsidR="6E292243" w:rsidRPr="00DF46B8">
        <w:rPr>
          <w:rFonts w:ascii="Garamond" w:eastAsia="Garamond" w:hAnsi="Garamond" w:cs="Garamond"/>
        </w:rPr>
        <w:t>;</w:t>
      </w:r>
    </w:p>
    <w:p w14:paraId="74340AD5" w14:textId="2B735142" w:rsidR="260402B0" w:rsidRPr="00DF46B8" w:rsidRDefault="260402B0" w:rsidP="561DFF6B">
      <w:pPr>
        <w:jc w:val="both"/>
        <w:rPr>
          <w:rFonts w:ascii="Garamond" w:hAnsi="Garamond"/>
        </w:rPr>
      </w:pPr>
      <w:r w:rsidRPr="00DF46B8">
        <w:rPr>
          <w:rFonts w:ascii="Garamond" w:eastAsia="Garamond" w:hAnsi="Garamond" w:cs="Garamond"/>
        </w:rPr>
        <w:t xml:space="preserve">b) Amministrazione attuatrice: </w:t>
      </w:r>
      <w:r w:rsidR="7303FA1E" w:rsidRPr="00DF46B8">
        <w:rPr>
          <w:rFonts w:ascii="Garamond" w:hAnsi="Garamond"/>
        </w:rPr>
        <w:t>Dipartimento Lavoro del Ministero del Lavoro e delle Politiche Sociali;</w:t>
      </w:r>
    </w:p>
    <w:p w14:paraId="3A3D0CF7" w14:textId="1202FA03" w:rsidR="260402B0" w:rsidRPr="00DF46B8" w:rsidRDefault="260402B0" w:rsidP="561DFF6B">
      <w:pPr>
        <w:jc w:val="both"/>
        <w:rPr>
          <w:rFonts w:ascii="Garamond" w:eastAsia="Garamond" w:hAnsi="Garamond" w:cs="Garamond"/>
        </w:rPr>
      </w:pPr>
      <w:r w:rsidRPr="00DF46B8">
        <w:rPr>
          <w:rFonts w:ascii="Garamond" w:eastAsia="Garamond" w:hAnsi="Garamond" w:cs="Garamond"/>
        </w:rPr>
        <w:t>c)</w:t>
      </w:r>
      <w:r w:rsidR="47B33FC8" w:rsidRPr="00DF46B8">
        <w:rPr>
          <w:rFonts w:ascii="Garamond" w:eastAsia="Garamond" w:hAnsi="Garamond" w:cs="Garamond"/>
        </w:rPr>
        <w:t xml:space="preserve"> Soggetto attuatore: Istituto nazionale della Previdenza sociale (INPS)</w:t>
      </w:r>
      <w:r w:rsidR="010EEB40" w:rsidRPr="00DF46B8">
        <w:rPr>
          <w:rFonts w:ascii="Garamond" w:eastAsia="Garamond" w:hAnsi="Garamond" w:cs="Garamond"/>
        </w:rPr>
        <w:t>;</w:t>
      </w:r>
    </w:p>
    <w:p w14:paraId="5583C439" w14:textId="06810A2F" w:rsidR="2720C3F8" w:rsidRPr="00DF46B8" w:rsidRDefault="661E7206" w:rsidP="561DFF6B">
      <w:pPr>
        <w:jc w:val="both"/>
        <w:rPr>
          <w:rFonts w:ascii="Garamond" w:eastAsia="Garamond" w:hAnsi="Garamond" w:cs="Garamond"/>
        </w:rPr>
      </w:pPr>
      <w:r w:rsidRPr="00DF46B8">
        <w:rPr>
          <w:rFonts w:ascii="Garamond" w:eastAsia="Garamond" w:hAnsi="Garamond" w:cs="Garamond"/>
        </w:rPr>
        <w:t>d) Soggetto esecutore: SOGEI</w:t>
      </w:r>
      <w:r w:rsidR="2720C3F8" w:rsidRPr="00DF46B8">
        <w:rPr>
          <w:rFonts w:ascii="Garamond" w:eastAsia="Garamond" w:hAnsi="Garamond" w:cs="Garamond"/>
        </w:rPr>
        <w:t>;</w:t>
      </w:r>
    </w:p>
    <w:p w14:paraId="35E1F939" w14:textId="58A71E61" w:rsidR="703CFD65" w:rsidRPr="00DF46B8" w:rsidRDefault="575F6A05" w:rsidP="561DFF6B">
      <w:pPr>
        <w:jc w:val="both"/>
        <w:rPr>
          <w:rFonts w:ascii="Garamond" w:eastAsia="Garamond" w:hAnsi="Garamond" w:cs="Garamond"/>
        </w:rPr>
      </w:pPr>
      <w:r w:rsidRPr="00DF46B8">
        <w:rPr>
          <w:rFonts w:ascii="Garamond" w:eastAsia="Garamond" w:hAnsi="Garamond" w:cs="Garamond"/>
        </w:rPr>
        <w:t>e</w:t>
      </w:r>
      <w:r w:rsidR="703CFD65" w:rsidRPr="00DF46B8">
        <w:rPr>
          <w:rFonts w:ascii="Garamond" w:eastAsia="Garamond" w:hAnsi="Garamond" w:cs="Garamond"/>
        </w:rPr>
        <w:t xml:space="preserve">) </w:t>
      </w:r>
      <w:r w:rsidR="47B33FC8" w:rsidRPr="00DF46B8">
        <w:rPr>
          <w:rFonts w:ascii="Garamond" w:eastAsia="Garamond" w:hAnsi="Garamond" w:cs="Garamond"/>
        </w:rPr>
        <w:t>Intervento: “</w:t>
      </w:r>
      <w:r w:rsidR="5FB93B64" w:rsidRPr="00DF46B8">
        <w:rPr>
          <w:rFonts w:ascii="Garamond" w:eastAsia="Garamond" w:hAnsi="Garamond" w:cs="Garamond"/>
        </w:rPr>
        <w:t>ISAC</w:t>
      </w:r>
      <w:r w:rsidR="47B33FC8" w:rsidRPr="00DF46B8">
        <w:rPr>
          <w:rFonts w:ascii="Garamond" w:eastAsia="Garamond" w:hAnsi="Garamond" w:cs="Garamond"/>
        </w:rPr>
        <w:t xml:space="preserve">” parte della </w:t>
      </w:r>
      <w:r w:rsidR="6B70B7AF" w:rsidRPr="00DF46B8">
        <w:rPr>
          <w:rFonts w:ascii="Garamond" w:hAnsi="Garamond"/>
        </w:rPr>
        <w:t>Missione 5 Componente</w:t>
      </w:r>
      <w:r w:rsidR="6B70B7AF" w:rsidRPr="00DF46B8">
        <w:rPr>
          <w:rFonts w:ascii="Garamond" w:eastAsia="Garamond" w:hAnsi="Garamond" w:cs="Garamond"/>
        </w:rPr>
        <w:t xml:space="preserve"> 1 </w:t>
      </w:r>
      <w:r w:rsidR="711B7279" w:rsidRPr="00DF46B8">
        <w:rPr>
          <w:rFonts w:ascii="Garamond" w:eastAsia="Garamond" w:hAnsi="Garamond" w:cs="Garamond"/>
        </w:rPr>
        <w:t xml:space="preserve">Riforma 1.2 </w:t>
      </w:r>
      <w:r w:rsidR="47B33FC8" w:rsidRPr="00DF46B8">
        <w:rPr>
          <w:rFonts w:ascii="Garamond" w:eastAsia="Garamond" w:hAnsi="Garamond" w:cs="Garamond"/>
        </w:rPr>
        <w:t xml:space="preserve">incluso nel Piano Nazionale di ripresa e resilienza </w:t>
      </w:r>
    </w:p>
    <w:p w14:paraId="347EFC6A" w14:textId="77777777" w:rsidR="00DB6020" w:rsidRPr="00DF46B8" w:rsidRDefault="00DB6020" w:rsidP="00F71470">
      <w:pPr>
        <w:jc w:val="both"/>
        <w:rPr>
          <w:rFonts w:ascii="Garamond" w:hAnsi="Garamond"/>
        </w:rPr>
      </w:pPr>
    </w:p>
    <w:p w14:paraId="06A63758" w14:textId="77777777" w:rsidR="00DB6020" w:rsidRPr="00DF46B8" w:rsidRDefault="00DB6020" w:rsidP="00F952CD">
      <w:pPr>
        <w:jc w:val="center"/>
        <w:rPr>
          <w:rFonts w:ascii="Garamond" w:hAnsi="Garamond"/>
          <w:b/>
          <w:bCs/>
        </w:rPr>
      </w:pPr>
      <w:r w:rsidRPr="00DF46B8">
        <w:rPr>
          <w:rFonts w:ascii="Garamond" w:hAnsi="Garamond"/>
          <w:b/>
          <w:bCs/>
        </w:rPr>
        <w:t>Articolo 2</w:t>
      </w:r>
    </w:p>
    <w:p w14:paraId="31A5CD5D" w14:textId="77777777" w:rsidR="00DB6020" w:rsidRPr="00DF46B8" w:rsidRDefault="00DB6020" w:rsidP="00B8558D">
      <w:pPr>
        <w:spacing w:line="360" w:lineRule="auto"/>
        <w:jc w:val="center"/>
        <w:rPr>
          <w:rFonts w:ascii="Garamond" w:hAnsi="Garamond"/>
          <w:b/>
          <w:bCs/>
        </w:rPr>
      </w:pPr>
      <w:r w:rsidRPr="00DF46B8">
        <w:rPr>
          <w:rFonts w:ascii="Garamond" w:hAnsi="Garamond"/>
          <w:b/>
          <w:bCs/>
        </w:rPr>
        <w:t>(Interesse pubblico comune alle parti)</w:t>
      </w:r>
    </w:p>
    <w:p w14:paraId="353EF7A3" w14:textId="6BD9AE02" w:rsidR="00DB6020" w:rsidRPr="00DF46B8" w:rsidRDefault="00003CF9" w:rsidP="00B75623">
      <w:pPr>
        <w:jc w:val="both"/>
        <w:rPr>
          <w:rFonts w:ascii="Garamond" w:hAnsi="Garamond"/>
        </w:rPr>
      </w:pPr>
      <w:r w:rsidRPr="00DF46B8">
        <w:rPr>
          <w:rFonts w:ascii="Garamond" w:hAnsi="Garamond"/>
        </w:rPr>
        <w:t>1. Le parti ravvisano il reciproco interesse pubblico ad attivare le necessarie forme di collaborazione per la realizzazione della Missione 5 Component</w:t>
      </w:r>
      <w:r w:rsidR="00576DEA" w:rsidRPr="00DF46B8">
        <w:rPr>
          <w:rFonts w:ascii="Garamond" w:hAnsi="Garamond"/>
        </w:rPr>
        <w:t>e</w:t>
      </w:r>
      <w:r w:rsidRPr="00DF46B8">
        <w:rPr>
          <w:rFonts w:ascii="Garamond" w:hAnsi="Garamond"/>
        </w:rPr>
        <w:t xml:space="preserve"> 1 </w:t>
      </w:r>
      <w:r w:rsidR="008D663F" w:rsidRPr="00DF46B8">
        <w:rPr>
          <w:rFonts w:ascii="Garamond" w:hAnsi="Garamond"/>
        </w:rPr>
        <w:t>Riforma</w:t>
      </w:r>
      <w:r w:rsidRPr="00DF46B8">
        <w:rPr>
          <w:rFonts w:ascii="Garamond" w:hAnsi="Garamond"/>
        </w:rPr>
        <w:t xml:space="preserve"> 1.</w:t>
      </w:r>
      <w:r w:rsidR="008D663F" w:rsidRPr="00DF46B8">
        <w:rPr>
          <w:rFonts w:ascii="Garamond" w:hAnsi="Garamond"/>
        </w:rPr>
        <w:t>2</w:t>
      </w:r>
      <w:r w:rsidRPr="00DF46B8">
        <w:rPr>
          <w:rFonts w:ascii="Garamond" w:hAnsi="Garamond"/>
        </w:rPr>
        <w:t xml:space="preserve"> </w:t>
      </w:r>
      <w:r w:rsidR="0086619E" w:rsidRPr="00DF46B8">
        <w:rPr>
          <w:rFonts w:ascii="Garamond" w:hAnsi="Garamond"/>
        </w:rPr>
        <w:t>–</w:t>
      </w:r>
      <w:r w:rsidRPr="00DF46B8">
        <w:rPr>
          <w:rFonts w:ascii="Garamond" w:hAnsi="Garamond"/>
        </w:rPr>
        <w:t xml:space="preserve"> </w:t>
      </w:r>
      <w:r w:rsidR="008D663F" w:rsidRPr="00DF46B8">
        <w:rPr>
          <w:rFonts w:ascii="Garamond" w:hAnsi="Garamond"/>
        </w:rPr>
        <w:t>Piano nazionale per la lotta al lavoro sommerso</w:t>
      </w:r>
      <w:r w:rsidRPr="00DF46B8">
        <w:rPr>
          <w:rFonts w:ascii="Garamond" w:hAnsi="Garamond"/>
        </w:rPr>
        <w:t>. Nello specifico, le parti collaborano per l’attuazione degli interventi collegati alla misura e il pieno raggiungimento nei tempi previsti.</w:t>
      </w:r>
    </w:p>
    <w:p w14:paraId="4EF8F660" w14:textId="77777777" w:rsidR="001178EF" w:rsidRPr="00DF46B8" w:rsidRDefault="001178EF" w:rsidP="00AC5624">
      <w:pPr>
        <w:jc w:val="both"/>
        <w:rPr>
          <w:rFonts w:ascii="Garamond" w:hAnsi="Garamond"/>
        </w:rPr>
      </w:pPr>
    </w:p>
    <w:p w14:paraId="4FBC96CC" w14:textId="77777777" w:rsidR="006849F3" w:rsidRPr="00DF46B8" w:rsidRDefault="006849F3" w:rsidP="00AC5624">
      <w:pPr>
        <w:jc w:val="both"/>
        <w:rPr>
          <w:rFonts w:ascii="Garamond" w:hAnsi="Garamond"/>
        </w:rPr>
      </w:pPr>
    </w:p>
    <w:p w14:paraId="607A4D2A" w14:textId="77777777" w:rsidR="009E71E9" w:rsidRPr="00DF46B8" w:rsidRDefault="009E71E9" w:rsidP="00AC5624">
      <w:pPr>
        <w:jc w:val="both"/>
        <w:rPr>
          <w:rFonts w:ascii="Garamond" w:hAnsi="Garamond"/>
        </w:rPr>
      </w:pPr>
    </w:p>
    <w:p w14:paraId="4BAF05E0" w14:textId="77777777" w:rsidR="00DB6020" w:rsidRPr="00DF46B8" w:rsidRDefault="00DB6020" w:rsidP="00B75623">
      <w:pPr>
        <w:jc w:val="center"/>
        <w:rPr>
          <w:rFonts w:ascii="Garamond" w:hAnsi="Garamond"/>
          <w:b/>
          <w:bCs/>
        </w:rPr>
      </w:pPr>
      <w:r w:rsidRPr="00DF46B8">
        <w:rPr>
          <w:rFonts w:ascii="Garamond" w:hAnsi="Garamond"/>
          <w:b/>
          <w:bCs/>
        </w:rPr>
        <w:t>Articolo 3</w:t>
      </w:r>
    </w:p>
    <w:p w14:paraId="14813E2A" w14:textId="4CBEE874" w:rsidR="00DB6020" w:rsidRPr="00DF46B8" w:rsidRDefault="00DB6020" w:rsidP="00B8558D">
      <w:pPr>
        <w:spacing w:line="360" w:lineRule="auto"/>
        <w:jc w:val="center"/>
        <w:rPr>
          <w:rFonts w:ascii="Garamond" w:hAnsi="Garamond"/>
          <w:b/>
          <w:bCs/>
        </w:rPr>
      </w:pPr>
      <w:r w:rsidRPr="00DF46B8">
        <w:rPr>
          <w:rFonts w:ascii="Garamond" w:hAnsi="Garamond"/>
          <w:b/>
          <w:bCs/>
        </w:rPr>
        <w:t>(Oggetto)</w:t>
      </w:r>
    </w:p>
    <w:p w14:paraId="428E9564" w14:textId="298C48E7" w:rsidR="0045255A" w:rsidRPr="00DF46B8" w:rsidRDefault="00F30008" w:rsidP="0045255A">
      <w:pPr>
        <w:jc w:val="both"/>
        <w:textAlignment w:val="baseline"/>
        <w:rPr>
          <w:rFonts w:ascii="Garamond" w:hAnsi="Garamond" w:cs="Segoe UI"/>
        </w:rPr>
      </w:pPr>
      <w:bookmarkStart w:id="2" w:name="_Hlk161736142"/>
      <w:r w:rsidRPr="00DF46B8">
        <w:rPr>
          <w:rFonts w:ascii="Garamond" w:hAnsi="Garamond" w:cs="Segoe UI"/>
        </w:rPr>
        <w:t>1. Oggetto del presente Accordo è la realizzazione di una collaborazione nell’ambito delle attività previste per il conseguimento dell’obiettivo generale “M5C1-11” della Missione 5 Componente 1, Riforma 1.2 – Piano nazionale per la lotta al lavoro sommerso, come stabilito dal documento “</w:t>
      </w:r>
      <w:r w:rsidRPr="00DF46B8">
        <w:rPr>
          <w:rFonts w:ascii="Garamond" w:hAnsi="Garamond" w:cs="Segoe UI"/>
          <w:i/>
          <w:iCs/>
        </w:rPr>
        <w:t xml:space="preserve">Recovery and </w:t>
      </w:r>
      <w:proofErr w:type="spellStart"/>
      <w:r w:rsidRPr="00DF46B8">
        <w:rPr>
          <w:rFonts w:ascii="Garamond" w:hAnsi="Garamond" w:cs="Segoe UI"/>
          <w:i/>
          <w:iCs/>
        </w:rPr>
        <w:t>Resilience</w:t>
      </w:r>
      <w:proofErr w:type="spellEnd"/>
      <w:r w:rsidRPr="00DF46B8">
        <w:rPr>
          <w:rFonts w:ascii="Garamond" w:hAnsi="Garamond" w:cs="Segoe UI"/>
          <w:i/>
          <w:iCs/>
        </w:rPr>
        <w:t xml:space="preserve"> Facility - Operational Arrangements </w:t>
      </w:r>
      <w:proofErr w:type="spellStart"/>
      <w:r w:rsidRPr="00DF46B8">
        <w:rPr>
          <w:rFonts w:ascii="Garamond" w:hAnsi="Garamond" w:cs="Segoe UI"/>
          <w:i/>
          <w:iCs/>
        </w:rPr>
        <w:t>between</w:t>
      </w:r>
      <w:proofErr w:type="spellEnd"/>
      <w:r w:rsidRPr="00DF46B8">
        <w:rPr>
          <w:rFonts w:ascii="Garamond" w:hAnsi="Garamond" w:cs="Segoe UI"/>
          <w:i/>
          <w:iCs/>
        </w:rPr>
        <w:t xml:space="preserve"> </w:t>
      </w:r>
      <w:proofErr w:type="spellStart"/>
      <w:r w:rsidRPr="00DF46B8">
        <w:rPr>
          <w:rFonts w:ascii="Garamond" w:hAnsi="Garamond" w:cs="Segoe UI"/>
          <w:i/>
          <w:iCs/>
        </w:rPr>
        <w:t>European</w:t>
      </w:r>
      <w:proofErr w:type="spellEnd"/>
      <w:r w:rsidRPr="00DF46B8">
        <w:rPr>
          <w:rFonts w:ascii="Garamond" w:hAnsi="Garamond" w:cs="Segoe UI"/>
          <w:i/>
          <w:iCs/>
        </w:rPr>
        <w:t xml:space="preserve"> Commission and </w:t>
      </w:r>
      <w:proofErr w:type="spellStart"/>
      <w:r w:rsidRPr="00DF46B8">
        <w:rPr>
          <w:rFonts w:ascii="Garamond" w:hAnsi="Garamond" w:cs="Segoe UI"/>
          <w:i/>
          <w:iCs/>
        </w:rPr>
        <w:t>Italy</w:t>
      </w:r>
      <w:proofErr w:type="spellEnd"/>
      <w:r w:rsidRPr="00DF46B8">
        <w:rPr>
          <w:rFonts w:ascii="Garamond" w:hAnsi="Garamond" w:cs="Segoe UI"/>
        </w:rPr>
        <w:t xml:space="preserve">” (pag. 369), e come modificato a seguito dell’approvazione in ECOFIN del 12 novembre 2024 della nuova CID. Si precisa che, in linea generale, la Riforma 1.2 Piano nazionale per la lotta al lavoro sommerso, consta di tre Milestone e un Target. Di seguito la tabella riepilogativa afferente alla Milestone M5C1-11, oggetto del presente </w:t>
      </w:r>
      <w:r w:rsidR="000B2616" w:rsidRPr="00DF46B8">
        <w:rPr>
          <w:rFonts w:ascii="Garamond" w:hAnsi="Garamond" w:cs="Segoe UI"/>
        </w:rPr>
        <w:t>A</w:t>
      </w:r>
      <w:r w:rsidRPr="00DF46B8">
        <w:rPr>
          <w:rFonts w:ascii="Garamond" w:hAnsi="Garamond" w:cs="Segoe UI"/>
        </w:rPr>
        <w:t>ccordo.</w:t>
      </w:r>
    </w:p>
    <w:p w14:paraId="7B900561" w14:textId="77777777" w:rsidR="0045255A" w:rsidRPr="00DF46B8" w:rsidRDefault="0045255A" w:rsidP="0045255A">
      <w:pPr>
        <w:jc w:val="both"/>
        <w:textAlignment w:val="baseline"/>
        <w:rPr>
          <w:rFonts w:ascii="Garamond" w:hAnsi="Garamond"/>
        </w:rPr>
      </w:pPr>
    </w:p>
    <w:tbl>
      <w:tblPr>
        <w:tblStyle w:val="Grigliatabella"/>
        <w:tblW w:w="0" w:type="auto"/>
        <w:tblLook w:val="04A0" w:firstRow="1" w:lastRow="0" w:firstColumn="1" w:lastColumn="0" w:noHBand="0" w:noVBand="1"/>
      </w:tblPr>
      <w:tblGrid>
        <w:gridCol w:w="1413"/>
        <w:gridCol w:w="5528"/>
        <w:gridCol w:w="1276"/>
        <w:gridCol w:w="1411"/>
      </w:tblGrid>
      <w:tr w:rsidR="00DF46B8" w:rsidRPr="00DF46B8" w14:paraId="1F2045BB" w14:textId="77777777" w:rsidTr="001002AE">
        <w:tc>
          <w:tcPr>
            <w:tcW w:w="1413" w:type="dxa"/>
            <w:vAlign w:val="center"/>
          </w:tcPr>
          <w:p w14:paraId="442F5008" w14:textId="173BE1DA" w:rsidR="008020D3" w:rsidRPr="00DF46B8" w:rsidRDefault="008020D3" w:rsidP="001002AE">
            <w:pPr>
              <w:jc w:val="center"/>
              <w:textAlignment w:val="baseline"/>
              <w:rPr>
                <w:rFonts w:ascii="Garamond" w:hAnsi="Garamond"/>
              </w:rPr>
            </w:pPr>
            <w:r w:rsidRPr="00DF46B8">
              <w:rPr>
                <w:rFonts w:ascii="Garamond" w:hAnsi="Garamond"/>
              </w:rPr>
              <w:t>Milestone / Target</w:t>
            </w:r>
          </w:p>
        </w:tc>
        <w:tc>
          <w:tcPr>
            <w:tcW w:w="5528" w:type="dxa"/>
            <w:vAlign w:val="center"/>
          </w:tcPr>
          <w:p w14:paraId="661E11CE" w14:textId="0FA68384" w:rsidR="008020D3" w:rsidRPr="00DF46B8" w:rsidRDefault="00885515" w:rsidP="001002AE">
            <w:pPr>
              <w:jc w:val="center"/>
              <w:textAlignment w:val="baseline"/>
              <w:rPr>
                <w:rFonts w:ascii="Garamond" w:hAnsi="Garamond"/>
              </w:rPr>
            </w:pPr>
            <w:r w:rsidRPr="00DF46B8">
              <w:rPr>
                <w:rFonts w:ascii="Garamond" w:hAnsi="Garamond"/>
              </w:rPr>
              <w:t>D</w:t>
            </w:r>
            <w:r w:rsidR="008020D3" w:rsidRPr="00DF46B8">
              <w:rPr>
                <w:rFonts w:ascii="Garamond" w:hAnsi="Garamond"/>
              </w:rPr>
              <w:t>escrizione</w:t>
            </w:r>
          </w:p>
        </w:tc>
        <w:tc>
          <w:tcPr>
            <w:tcW w:w="1276" w:type="dxa"/>
            <w:vAlign w:val="center"/>
          </w:tcPr>
          <w:p w14:paraId="2A9DEFF1" w14:textId="1375C362" w:rsidR="008020D3" w:rsidRPr="00DF46B8" w:rsidRDefault="008020D3" w:rsidP="001002AE">
            <w:pPr>
              <w:jc w:val="center"/>
              <w:textAlignment w:val="baseline"/>
              <w:rPr>
                <w:rFonts w:ascii="Garamond" w:hAnsi="Garamond"/>
              </w:rPr>
            </w:pPr>
            <w:r w:rsidRPr="00DF46B8">
              <w:rPr>
                <w:rFonts w:ascii="Garamond" w:hAnsi="Garamond"/>
              </w:rPr>
              <w:t>scadenza</w:t>
            </w:r>
          </w:p>
        </w:tc>
        <w:tc>
          <w:tcPr>
            <w:tcW w:w="1411" w:type="dxa"/>
            <w:vAlign w:val="center"/>
          </w:tcPr>
          <w:p w14:paraId="080ABDCE" w14:textId="3A795F14" w:rsidR="008020D3" w:rsidRPr="00DF46B8" w:rsidRDefault="008020D3" w:rsidP="001002AE">
            <w:pPr>
              <w:jc w:val="center"/>
              <w:textAlignment w:val="baseline"/>
              <w:rPr>
                <w:rFonts w:ascii="Garamond" w:hAnsi="Garamond"/>
              </w:rPr>
            </w:pPr>
            <w:r w:rsidRPr="00DF46B8">
              <w:rPr>
                <w:rFonts w:ascii="Garamond" w:hAnsi="Garamond"/>
              </w:rPr>
              <w:t>esito</w:t>
            </w:r>
          </w:p>
        </w:tc>
      </w:tr>
      <w:tr w:rsidR="008020D3" w:rsidRPr="00DF46B8" w14:paraId="791156AD" w14:textId="77777777" w:rsidTr="001002AE">
        <w:tc>
          <w:tcPr>
            <w:tcW w:w="1413" w:type="dxa"/>
            <w:vAlign w:val="center"/>
          </w:tcPr>
          <w:p w14:paraId="3404268A" w14:textId="468CA24B" w:rsidR="008020D3" w:rsidRPr="00DF46B8" w:rsidRDefault="001002AE" w:rsidP="001002AE">
            <w:pPr>
              <w:jc w:val="center"/>
              <w:textAlignment w:val="baseline"/>
              <w:rPr>
                <w:rFonts w:ascii="Garamond" w:hAnsi="Garamond"/>
                <w:lang w:val="en-US"/>
              </w:rPr>
            </w:pPr>
            <w:r w:rsidRPr="00DF46B8">
              <w:rPr>
                <w:rFonts w:ascii="Garamond" w:hAnsi="Garamond"/>
              </w:rPr>
              <w:t>M5C1-11</w:t>
            </w:r>
          </w:p>
        </w:tc>
        <w:tc>
          <w:tcPr>
            <w:tcW w:w="5528" w:type="dxa"/>
            <w:vAlign w:val="center"/>
          </w:tcPr>
          <w:p w14:paraId="47176F6E" w14:textId="2EFBDEE3" w:rsidR="008020D3" w:rsidRPr="00DF46B8" w:rsidRDefault="225D048E" w:rsidP="00377EA1">
            <w:pPr>
              <w:jc w:val="center"/>
              <w:textAlignment w:val="baseline"/>
              <w:rPr>
                <w:rFonts w:ascii="Garamond" w:hAnsi="Garamond"/>
              </w:rPr>
            </w:pPr>
            <w:r w:rsidRPr="00023F9D">
              <w:rPr>
                <w:rFonts w:ascii="Garamond" w:eastAsiaTheme="minorEastAsia" w:hAnsi="Garamond" w:cs="Calibri"/>
                <w:i/>
                <w:iCs/>
                <w:sz w:val="16"/>
                <w:szCs w:val="16"/>
                <w:lang w:eastAsia="en-US"/>
              </w:rPr>
              <w:t xml:space="preserve">Intraprendere ulteriori azioni per contrastare il lavoro sommerso: </w:t>
            </w:r>
          </w:p>
          <w:p w14:paraId="5AD351BF" w14:textId="184E1C9F" w:rsidR="008020D3" w:rsidRPr="00DF46B8" w:rsidRDefault="75F05021" w:rsidP="00377EA1">
            <w:pPr>
              <w:jc w:val="center"/>
              <w:textAlignment w:val="baseline"/>
              <w:rPr>
                <w:rFonts w:ascii="Garamond" w:hAnsi="Garamond"/>
              </w:rPr>
            </w:pPr>
            <w:r w:rsidRPr="00023F9D">
              <w:rPr>
                <w:rFonts w:ascii="Garamond" w:eastAsiaTheme="minorEastAsia" w:hAnsi="Garamond" w:cs="Calibri"/>
                <w:i/>
                <w:iCs/>
                <w:sz w:val="16"/>
                <w:szCs w:val="16"/>
                <w:lang w:eastAsia="en-US"/>
              </w:rPr>
              <w:t xml:space="preserve"> </w:t>
            </w:r>
          </w:p>
          <w:p w14:paraId="3630C81E" w14:textId="74A3BBE0" w:rsidR="008020D3" w:rsidRPr="00DF46B8" w:rsidRDefault="75F05021" w:rsidP="00377EA1">
            <w:pPr>
              <w:jc w:val="center"/>
              <w:textAlignment w:val="baseline"/>
              <w:rPr>
                <w:rFonts w:ascii="Garamond" w:hAnsi="Garamond"/>
              </w:rPr>
            </w:pPr>
            <w:r w:rsidRPr="00023F9D">
              <w:rPr>
                <w:rFonts w:ascii="Garamond" w:eastAsiaTheme="minorEastAsia" w:hAnsi="Garamond" w:cs="Calibri"/>
                <w:i/>
                <w:iCs/>
                <w:sz w:val="16"/>
                <w:szCs w:val="16"/>
                <w:lang w:eastAsia="en-US"/>
              </w:rPr>
              <w:t xml:space="preserve">- </w:t>
            </w:r>
            <w:bookmarkStart w:id="3" w:name="_Hlk195868706"/>
            <w:r w:rsidRPr="00023F9D">
              <w:rPr>
                <w:rFonts w:ascii="Garamond" w:eastAsiaTheme="minorEastAsia" w:hAnsi="Garamond" w:cs="Calibri"/>
                <w:i/>
                <w:iCs/>
                <w:sz w:val="16"/>
                <w:szCs w:val="16"/>
                <w:lang w:eastAsia="en-US"/>
              </w:rPr>
              <w:t xml:space="preserve">completare lo sviluppo degli Indici Sintetici di Affidabilità Contributiva (indicatori ISAC) per </w:t>
            </w:r>
            <w:proofErr w:type="gramStart"/>
            <w:r w:rsidRPr="00023F9D">
              <w:rPr>
                <w:rFonts w:ascii="Garamond" w:eastAsiaTheme="minorEastAsia" w:hAnsi="Garamond" w:cs="Calibri"/>
                <w:i/>
                <w:iCs/>
                <w:sz w:val="16"/>
                <w:szCs w:val="16"/>
                <w:lang w:eastAsia="en-US"/>
              </w:rPr>
              <w:t>8</w:t>
            </w:r>
            <w:proofErr w:type="gramEnd"/>
            <w:r w:rsidRPr="00023F9D">
              <w:rPr>
                <w:rFonts w:ascii="Garamond" w:eastAsiaTheme="minorEastAsia" w:hAnsi="Garamond" w:cs="Calibri"/>
                <w:i/>
                <w:iCs/>
                <w:sz w:val="16"/>
                <w:szCs w:val="16"/>
                <w:lang w:eastAsia="en-US"/>
              </w:rPr>
              <w:t xml:space="preserve"> aree di attività economica ad alto rischio di lavoro sommerso; </w:t>
            </w:r>
          </w:p>
          <w:p w14:paraId="564FD244" w14:textId="604DEDCD" w:rsidR="008020D3" w:rsidRPr="00023F9D" w:rsidRDefault="75F05021" w:rsidP="00377EA1">
            <w:pPr>
              <w:jc w:val="center"/>
              <w:textAlignment w:val="baseline"/>
              <w:rPr>
                <w:rFonts w:ascii="Garamond" w:eastAsiaTheme="minorEastAsia" w:hAnsi="Garamond" w:cs="Calibri"/>
                <w:i/>
                <w:iCs/>
                <w:sz w:val="16"/>
                <w:szCs w:val="16"/>
                <w:lang w:eastAsia="en-US"/>
              </w:rPr>
            </w:pPr>
            <w:r w:rsidRPr="00023F9D">
              <w:rPr>
                <w:rFonts w:ascii="Garamond" w:eastAsiaTheme="minorEastAsia" w:hAnsi="Garamond" w:cs="Calibri"/>
                <w:i/>
                <w:iCs/>
                <w:sz w:val="16"/>
                <w:szCs w:val="16"/>
                <w:lang w:eastAsia="en-US"/>
              </w:rPr>
              <w:t>- a partire dal 1º gennaio 2026, inviare almeno 12 000 lettere di conformità alle imprese individuate grazie agli indicatori ISAC</w:t>
            </w:r>
            <w:r w:rsidR="43F8F6EB" w:rsidRPr="00023F9D">
              <w:rPr>
                <w:rFonts w:ascii="Garamond" w:eastAsiaTheme="minorEastAsia" w:hAnsi="Garamond" w:cs="Calibri"/>
                <w:i/>
                <w:iCs/>
                <w:sz w:val="16"/>
                <w:szCs w:val="16"/>
                <w:lang w:eastAsia="en-US"/>
              </w:rPr>
              <w:t>.</w:t>
            </w:r>
          </w:p>
          <w:bookmarkEnd w:id="3"/>
          <w:p w14:paraId="6E4AFAF2" w14:textId="646B0D1D" w:rsidR="008020D3" w:rsidRPr="00023F9D" w:rsidRDefault="008020D3" w:rsidP="00377EA1">
            <w:pPr>
              <w:jc w:val="center"/>
              <w:textAlignment w:val="baseline"/>
              <w:rPr>
                <w:rFonts w:ascii="Garamond" w:eastAsiaTheme="minorEastAsia" w:hAnsi="Garamond" w:cs="Calibri"/>
                <w:i/>
                <w:iCs/>
                <w:sz w:val="16"/>
                <w:szCs w:val="16"/>
                <w:lang w:eastAsia="en-US"/>
              </w:rPr>
            </w:pPr>
          </w:p>
          <w:p w14:paraId="1E47462A" w14:textId="1EF4BCB1" w:rsidR="008020D3" w:rsidRPr="00DF46B8" w:rsidRDefault="001002AE" w:rsidP="001002AE">
            <w:pPr>
              <w:jc w:val="center"/>
              <w:textAlignment w:val="baseline"/>
              <w:rPr>
                <w:rFonts w:ascii="Garamond" w:hAnsi="Garamond"/>
              </w:rPr>
            </w:pPr>
            <w:r w:rsidRPr="00023F9D">
              <w:rPr>
                <w:rFonts w:ascii="Garamond" w:eastAsiaTheme="minorEastAsia" w:hAnsi="Garamond" w:cs="Calibri"/>
                <w:i/>
                <w:sz w:val="16"/>
                <w:szCs w:val="16"/>
                <w:lang w:eastAsia="en-US"/>
              </w:rPr>
              <w:t xml:space="preserve"> </w:t>
            </w:r>
          </w:p>
        </w:tc>
        <w:tc>
          <w:tcPr>
            <w:tcW w:w="1276" w:type="dxa"/>
            <w:vAlign w:val="center"/>
          </w:tcPr>
          <w:p w14:paraId="2F5B7E6B" w14:textId="33E2CB5A" w:rsidR="008020D3" w:rsidRPr="00DF46B8" w:rsidRDefault="001002AE" w:rsidP="001002AE">
            <w:pPr>
              <w:jc w:val="center"/>
              <w:textAlignment w:val="baseline"/>
              <w:rPr>
                <w:rFonts w:ascii="Garamond" w:hAnsi="Garamond"/>
                <w:lang w:val="en-US"/>
              </w:rPr>
            </w:pPr>
            <w:r w:rsidRPr="00DF46B8">
              <w:rPr>
                <w:rFonts w:ascii="Garamond" w:hAnsi="Garamond"/>
                <w:lang w:val="en-US"/>
              </w:rPr>
              <w:t>T1 - 2026</w:t>
            </w:r>
          </w:p>
        </w:tc>
        <w:tc>
          <w:tcPr>
            <w:tcW w:w="1411" w:type="dxa"/>
            <w:vAlign w:val="center"/>
          </w:tcPr>
          <w:p w14:paraId="640D9B72" w14:textId="65A007D1" w:rsidR="008020D3" w:rsidRPr="00DF46B8" w:rsidRDefault="001002AE" w:rsidP="001002AE">
            <w:pPr>
              <w:jc w:val="center"/>
              <w:textAlignment w:val="baseline"/>
              <w:rPr>
                <w:rFonts w:ascii="Garamond" w:hAnsi="Garamond"/>
                <w:lang w:val="en-US"/>
              </w:rPr>
            </w:pPr>
            <w:r w:rsidRPr="00DF46B8">
              <w:rPr>
                <w:rFonts w:ascii="Garamond" w:hAnsi="Garamond"/>
                <w:lang w:val="en-US"/>
              </w:rPr>
              <w:t xml:space="preserve">Da </w:t>
            </w:r>
            <w:proofErr w:type="spellStart"/>
            <w:r w:rsidRPr="00DF46B8">
              <w:rPr>
                <w:rFonts w:ascii="Garamond" w:hAnsi="Garamond"/>
                <w:lang w:val="en-US"/>
              </w:rPr>
              <w:t>conseguire</w:t>
            </w:r>
            <w:proofErr w:type="spellEnd"/>
          </w:p>
        </w:tc>
      </w:tr>
    </w:tbl>
    <w:p w14:paraId="3EDB94D8" w14:textId="77777777" w:rsidR="008020D3" w:rsidRPr="00DF46B8" w:rsidRDefault="008020D3" w:rsidP="0045255A">
      <w:pPr>
        <w:jc w:val="both"/>
        <w:textAlignment w:val="baseline"/>
        <w:rPr>
          <w:rFonts w:ascii="Garamond" w:hAnsi="Garamond"/>
          <w:lang w:val="en-US"/>
        </w:rPr>
      </w:pPr>
    </w:p>
    <w:p w14:paraId="39F89FE1" w14:textId="376CAD8A" w:rsidR="000F5813" w:rsidRPr="00DF46B8" w:rsidRDefault="0082566D" w:rsidP="00F30008">
      <w:pPr>
        <w:spacing w:after="160" w:line="259" w:lineRule="auto"/>
        <w:jc w:val="both"/>
        <w:rPr>
          <w:rFonts w:ascii="Garamond" w:eastAsia="Aptos" w:hAnsi="Garamond" w:cs="Segoe UI"/>
          <w:kern w:val="2"/>
          <w:lang w:eastAsia="en-US"/>
          <w14:ligatures w14:val="standardContextual"/>
        </w:rPr>
      </w:pPr>
      <w:r w:rsidRPr="00DF46B8">
        <w:rPr>
          <w:rFonts w:ascii="Garamond" w:hAnsi="Garamond" w:cs="Segoe UI"/>
        </w:rPr>
        <w:t>2</w:t>
      </w:r>
      <w:r w:rsidR="00325A1C" w:rsidRPr="00DF46B8">
        <w:rPr>
          <w:rFonts w:ascii="Garamond" w:hAnsi="Garamond" w:cs="Segoe UI"/>
        </w:rPr>
        <w:t xml:space="preserve">. Il presente </w:t>
      </w:r>
      <w:r w:rsidR="003F0B28" w:rsidRPr="00DF46B8">
        <w:rPr>
          <w:rFonts w:ascii="Garamond" w:hAnsi="Garamond" w:cs="Segoe UI"/>
        </w:rPr>
        <w:t>A</w:t>
      </w:r>
      <w:r w:rsidR="00325A1C" w:rsidRPr="00DF46B8">
        <w:rPr>
          <w:rFonts w:ascii="Garamond" w:hAnsi="Garamond" w:cs="Segoe UI"/>
        </w:rPr>
        <w:t xml:space="preserve">ccordo disciplina gli impegni operativi di ciascuna parte, </w:t>
      </w:r>
      <w:r w:rsidR="00C878E8" w:rsidRPr="00DF46B8">
        <w:rPr>
          <w:rFonts w:ascii="Garamond" w:hAnsi="Garamond" w:cs="Segoe UI"/>
        </w:rPr>
        <w:t>per la realizzazione</w:t>
      </w:r>
      <w:r w:rsidR="007D36D1" w:rsidRPr="00DF46B8">
        <w:rPr>
          <w:rFonts w:ascii="Garamond" w:hAnsi="Garamond" w:cs="Segoe UI"/>
        </w:rPr>
        <w:t xml:space="preserve"> </w:t>
      </w:r>
      <w:r w:rsidR="37D460BC" w:rsidRPr="00DF46B8">
        <w:rPr>
          <w:rFonts w:ascii="Garamond" w:hAnsi="Garamond" w:cs="Segoe UI"/>
        </w:rPr>
        <w:t xml:space="preserve">dell’intervento </w:t>
      </w:r>
      <w:r w:rsidR="002D5829" w:rsidRPr="00DF46B8">
        <w:rPr>
          <w:rFonts w:ascii="Garamond" w:hAnsi="Garamond" w:cs="Segoe UI"/>
        </w:rPr>
        <w:t>e, nello specifico, nello sviluppo</w:t>
      </w:r>
      <w:r w:rsidR="007D36D1" w:rsidRPr="00DF46B8">
        <w:rPr>
          <w:rFonts w:ascii="Garamond" w:hAnsi="Garamond" w:cs="Segoe UI"/>
        </w:rPr>
        <w:t xml:space="preserve"> degli Indi</w:t>
      </w:r>
      <w:r w:rsidR="00B451CB" w:rsidRPr="00DF46B8">
        <w:rPr>
          <w:rFonts w:ascii="Garamond" w:hAnsi="Garamond" w:cs="Segoe UI"/>
        </w:rPr>
        <w:t>ci</w:t>
      </w:r>
      <w:r w:rsidR="007D36D1" w:rsidRPr="00DF46B8">
        <w:rPr>
          <w:rFonts w:ascii="Garamond" w:hAnsi="Garamond" w:cs="Segoe UI"/>
        </w:rPr>
        <w:t xml:space="preserve"> Sintetici di Affidabilità Contributiva (ISAC)</w:t>
      </w:r>
      <w:r w:rsidR="00AD6834" w:rsidRPr="00DF46B8">
        <w:rPr>
          <w:rFonts w:ascii="Garamond" w:hAnsi="Garamond" w:cs="Segoe UI"/>
        </w:rPr>
        <w:t>, così come</w:t>
      </w:r>
      <w:r w:rsidR="004D3B94" w:rsidRPr="00DF46B8">
        <w:rPr>
          <w:rFonts w:ascii="Garamond" w:hAnsi="Garamond" w:cs="Segoe UI"/>
        </w:rPr>
        <w:t xml:space="preserve"> </w:t>
      </w:r>
      <w:r w:rsidR="000D1616" w:rsidRPr="00DF46B8">
        <w:rPr>
          <w:rFonts w:ascii="Garamond" w:hAnsi="Garamond" w:cs="Segoe UI"/>
        </w:rPr>
        <w:t>specificati nel seguente “Cronoprogramma”</w:t>
      </w:r>
      <w:r w:rsidR="00AD6834" w:rsidRPr="00DF46B8">
        <w:rPr>
          <w:rFonts w:ascii="Garamond" w:hAnsi="Garamond" w:cs="Segoe UI"/>
        </w:rPr>
        <w:t>:</w:t>
      </w:r>
    </w:p>
    <w:bookmarkEnd w:id="2"/>
    <w:p w14:paraId="02C520C1" w14:textId="74E2C4DF" w:rsidR="006372EF" w:rsidRPr="00DF46B8" w:rsidRDefault="006372EF" w:rsidP="006372EF">
      <w:pPr>
        <w:pStyle w:val="Paragrafoelenco"/>
        <w:numPr>
          <w:ilvl w:val="0"/>
          <w:numId w:val="28"/>
        </w:numPr>
        <w:spacing w:after="160" w:line="259" w:lineRule="auto"/>
        <w:jc w:val="both"/>
        <w:rPr>
          <w:rFonts w:ascii="Garamond" w:eastAsia="Aptos" w:hAnsi="Garamond" w:cs="Segoe UI"/>
          <w:kern w:val="2"/>
          <w:lang w:eastAsia="en-US"/>
          <w14:ligatures w14:val="standardContextual"/>
        </w:rPr>
      </w:pPr>
      <w:r w:rsidRPr="00DF46B8">
        <w:rPr>
          <w:rFonts w:ascii="Garamond" w:eastAsia="Aptos" w:hAnsi="Garamond" w:cs="Segoe UI"/>
          <w:b/>
          <w:bCs/>
          <w:kern w:val="2"/>
          <w:lang w:eastAsia="en-US"/>
          <w14:ligatures w14:val="standardContextual"/>
        </w:rPr>
        <w:t>entro il 15 maggio 2025</w:t>
      </w:r>
      <w:r w:rsidRPr="00DF46B8">
        <w:rPr>
          <w:rFonts w:ascii="Garamond" w:eastAsia="Aptos" w:hAnsi="Garamond" w:cs="Segoe UI"/>
          <w:kern w:val="2"/>
          <w:lang w:eastAsia="en-US"/>
          <w14:ligatures w14:val="standardContextual"/>
        </w:rPr>
        <w:t xml:space="preserve">: su richiesta del Ministero del Lavoro e delle Politiche Sociali, autorizzazione dell’Agenzia delle entrate all’utilizzo dei dati ISA; fornitura </w:t>
      </w:r>
      <w:r w:rsidR="00AB10F4" w:rsidRPr="00DF46B8">
        <w:rPr>
          <w:rFonts w:ascii="Garamond" w:eastAsia="Aptos" w:hAnsi="Garamond" w:cs="Segoe UI"/>
          <w:kern w:val="2"/>
          <w:lang w:eastAsia="en-US"/>
          <w14:ligatures w14:val="standardContextual"/>
        </w:rPr>
        <w:t xml:space="preserve">da parte </w:t>
      </w:r>
      <w:r w:rsidRPr="00DF46B8">
        <w:rPr>
          <w:rFonts w:ascii="Garamond" w:eastAsia="Aptos" w:hAnsi="Garamond" w:cs="Segoe UI"/>
          <w:kern w:val="2"/>
          <w:lang w:eastAsia="en-US"/>
          <w14:ligatures w14:val="standardContextual"/>
        </w:rPr>
        <w:t xml:space="preserve">dell’INPS dei dati contributivi relativi agli otto settori economici a rischio di evasione ed elusione contributiva;  </w:t>
      </w:r>
    </w:p>
    <w:p w14:paraId="3BD7FA51" w14:textId="6796904C" w:rsidR="006372EF" w:rsidRPr="00DF46B8" w:rsidRDefault="006372EF" w:rsidP="006372EF">
      <w:pPr>
        <w:pStyle w:val="Paragrafoelenco"/>
        <w:numPr>
          <w:ilvl w:val="0"/>
          <w:numId w:val="28"/>
        </w:numPr>
        <w:spacing w:after="160" w:line="259" w:lineRule="auto"/>
        <w:jc w:val="both"/>
        <w:rPr>
          <w:rFonts w:ascii="Garamond" w:eastAsia="Aptos" w:hAnsi="Garamond" w:cs="Segoe UI"/>
          <w:kern w:val="2"/>
          <w:lang w:eastAsia="en-US"/>
          <w14:ligatures w14:val="standardContextual"/>
        </w:rPr>
      </w:pPr>
      <w:r w:rsidRPr="00DF46B8">
        <w:rPr>
          <w:rFonts w:ascii="Garamond" w:eastAsia="Aptos" w:hAnsi="Garamond" w:cs="Segoe UI"/>
          <w:b/>
          <w:bCs/>
          <w:kern w:val="2"/>
          <w:lang w:eastAsia="en-US"/>
          <w14:ligatures w14:val="standardContextual"/>
        </w:rPr>
        <w:t>entro il 1° luglio 2025</w:t>
      </w:r>
      <w:r w:rsidRPr="00DF46B8">
        <w:rPr>
          <w:rFonts w:ascii="Garamond" w:eastAsia="Aptos" w:hAnsi="Garamond" w:cs="Segoe UI"/>
          <w:kern w:val="2"/>
          <w:lang w:eastAsia="en-US"/>
          <w14:ligatures w14:val="standardContextual"/>
        </w:rPr>
        <w:t xml:space="preserve">: avvio del confronto da parte del Dipartimento Lavoro del Ministero del Lavoro e delle Politiche Sociali con le parti sociali per la valutazione degli Indici Sintetici di Affidabilità Contributiva (ISAC) relativi ai primi due settori economici a maggiore rischio di evasione ed elusione contributiva, ai sensi </w:t>
      </w:r>
      <w:r w:rsidRPr="00023F9D">
        <w:rPr>
          <w:rFonts w:ascii="Garamond" w:eastAsia="Aptos" w:hAnsi="Garamond" w:cs="Segoe UI"/>
          <w:kern w:val="2"/>
          <w:lang w:eastAsia="en-US"/>
          <w14:ligatures w14:val="standardContextual"/>
        </w:rPr>
        <w:t>del</w:t>
      </w:r>
      <w:r w:rsidR="00484A67" w:rsidRPr="00023F9D">
        <w:rPr>
          <w:rFonts w:ascii="Garamond" w:eastAsia="Aptos" w:hAnsi="Garamond" w:cs="Segoe UI"/>
          <w:kern w:val="2"/>
          <w:lang w:eastAsia="en-US"/>
          <w14:ligatures w14:val="standardContextual"/>
        </w:rPr>
        <w:t xml:space="preserve"> successivo </w:t>
      </w:r>
      <w:r w:rsidRPr="00023F9D">
        <w:rPr>
          <w:rFonts w:ascii="Garamond" w:eastAsia="Aptos" w:hAnsi="Garamond" w:cs="Segoe UI"/>
          <w:kern w:val="2"/>
          <w:lang w:eastAsia="en-US"/>
          <w14:ligatures w14:val="standardContextual"/>
        </w:rPr>
        <w:t xml:space="preserve">articolo </w:t>
      </w:r>
      <w:r w:rsidR="001326E7" w:rsidRPr="00023F9D">
        <w:rPr>
          <w:rFonts w:ascii="Garamond" w:eastAsia="Aptos" w:hAnsi="Garamond" w:cs="Segoe UI"/>
          <w:kern w:val="2"/>
          <w:lang w:eastAsia="en-US"/>
          <w14:ligatures w14:val="standardContextual"/>
        </w:rPr>
        <w:t>6</w:t>
      </w:r>
      <w:r w:rsidRPr="00023F9D">
        <w:rPr>
          <w:rFonts w:ascii="Garamond" w:eastAsia="Aptos" w:hAnsi="Garamond" w:cs="Segoe UI"/>
          <w:kern w:val="2"/>
          <w:lang w:eastAsia="en-US"/>
          <w14:ligatures w14:val="standardContextual"/>
        </w:rPr>
        <w:t>, comma 4;</w:t>
      </w:r>
    </w:p>
    <w:p w14:paraId="67AABE7B" w14:textId="77777777" w:rsidR="006372EF" w:rsidRPr="00DF46B8" w:rsidRDefault="006372EF" w:rsidP="006372EF">
      <w:pPr>
        <w:pStyle w:val="Paragrafoelenco"/>
        <w:numPr>
          <w:ilvl w:val="0"/>
          <w:numId w:val="28"/>
        </w:numPr>
        <w:spacing w:after="160" w:line="259" w:lineRule="auto"/>
        <w:jc w:val="both"/>
        <w:rPr>
          <w:rFonts w:ascii="Garamond" w:eastAsia="Aptos" w:hAnsi="Garamond" w:cs="Segoe UI"/>
          <w:strike/>
          <w:kern w:val="2"/>
          <w:lang w:eastAsia="en-US"/>
          <w14:ligatures w14:val="standardContextual"/>
        </w:rPr>
      </w:pPr>
      <w:r w:rsidRPr="00DF46B8">
        <w:rPr>
          <w:rFonts w:ascii="Garamond" w:eastAsia="Aptos" w:hAnsi="Garamond" w:cs="Segoe UI"/>
          <w:b/>
          <w:bCs/>
          <w:kern w:val="2"/>
          <w:lang w:eastAsia="en-US"/>
          <w14:ligatures w14:val="standardContextual"/>
        </w:rPr>
        <w:t>entro il 15 ottobre 2025</w:t>
      </w:r>
      <w:r w:rsidRPr="00DF46B8">
        <w:rPr>
          <w:rFonts w:ascii="Garamond" w:eastAsia="Aptos" w:hAnsi="Garamond" w:cs="Segoe UI"/>
          <w:kern w:val="2"/>
          <w:lang w:eastAsia="en-US"/>
          <w14:ligatures w14:val="standardContextual"/>
        </w:rPr>
        <w:t>: conclusione del confronto con le parti sociali sugli indicatori di affidabilità relativi ai primi due settori selezionati;</w:t>
      </w:r>
    </w:p>
    <w:p w14:paraId="5015D5C1" w14:textId="77777777" w:rsidR="006372EF" w:rsidRPr="00DF46B8" w:rsidRDefault="006372EF" w:rsidP="006372EF">
      <w:pPr>
        <w:pStyle w:val="Paragrafoelenco"/>
        <w:numPr>
          <w:ilvl w:val="0"/>
          <w:numId w:val="28"/>
        </w:numPr>
        <w:spacing w:after="160" w:line="259" w:lineRule="auto"/>
        <w:jc w:val="both"/>
        <w:rPr>
          <w:rFonts w:ascii="Garamond" w:eastAsia="Aptos" w:hAnsi="Garamond" w:cs="Segoe UI"/>
          <w:kern w:val="2"/>
          <w:lang w:eastAsia="en-US"/>
          <w14:ligatures w14:val="standardContextual"/>
        </w:rPr>
      </w:pPr>
      <w:r w:rsidRPr="00DF46B8">
        <w:rPr>
          <w:rFonts w:ascii="Garamond" w:eastAsia="Aptos" w:hAnsi="Garamond" w:cs="Segoe UI"/>
          <w:b/>
          <w:bCs/>
          <w:kern w:val="2"/>
          <w:lang w:eastAsia="en-US"/>
          <w14:ligatures w14:val="standardContextual"/>
        </w:rPr>
        <w:t>entro 31 dicembre 2025</w:t>
      </w:r>
      <w:r w:rsidRPr="00DF46B8">
        <w:rPr>
          <w:rFonts w:ascii="Garamond" w:eastAsia="Aptos" w:hAnsi="Garamond" w:cs="Segoe UI"/>
          <w:kern w:val="2"/>
          <w:lang w:eastAsia="en-US"/>
          <w14:ligatures w14:val="standardContextual"/>
        </w:rPr>
        <w:t>: adozione, da parte del Ministero del Lavoro e delle Politiche Sociali, di concerto con il MEF, sentiti INL e INPS, del decreto interministeriale di approvazione degli ISAC relativi ai primi due settori economici più a rischio di evasione ed elusione contributiva, ai sensi dell’articolo 1, comma 7, del decreto-legge 28 ottobre 2024, n. 160;</w:t>
      </w:r>
    </w:p>
    <w:p w14:paraId="70B63A82" w14:textId="77777777" w:rsidR="006372EF" w:rsidRPr="00DF46B8" w:rsidRDefault="006372EF" w:rsidP="006372EF">
      <w:pPr>
        <w:pStyle w:val="Paragrafoelenco"/>
        <w:numPr>
          <w:ilvl w:val="0"/>
          <w:numId w:val="28"/>
        </w:numPr>
        <w:spacing w:after="160" w:line="259" w:lineRule="auto"/>
        <w:jc w:val="both"/>
        <w:rPr>
          <w:rFonts w:ascii="Garamond" w:eastAsia="Aptos" w:hAnsi="Garamond" w:cs="Segoe UI"/>
          <w:kern w:val="2"/>
          <w:lang w:eastAsia="en-US"/>
          <w14:ligatures w14:val="standardContextual"/>
        </w:rPr>
      </w:pPr>
      <w:r w:rsidRPr="00DF46B8">
        <w:rPr>
          <w:rFonts w:ascii="Garamond" w:eastAsia="Aptos" w:hAnsi="Garamond" w:cs="Segoe UI"/>
          <w:b/>
          <w:bCs/>
          <w:kern w:val="2"/>
          <w:lang w:eastAsia="en-US"/>
          <w14:ligatures w14:val="standardContextual"/>
        </w:rPr>
        <w:t>entro il 31 marzo 2026</w:t>
      </w:r>
      <w:r w:rsidRPr="00DF46B8">
        <w:rPr>
          <w:rFonts w:ascii="Garamond" w:eastAsia="Aptos" w:hAnsi="Garamond" w:cs="Segoe UI"/>
          <w:kern w:val="2"/>
          <w:lang w:eastAsia="en-US"/>
          <w14:ligatures w14:val="standardContextual"/>
        </w:rPr>
        <w:t>: invio, da parte di INPS, di una quota pari a dodicimila lettere di compliance sulla base delle evidenze prodotte dagli ISAC relativi ai primi due settori;</w:t>
      </w:r>
    </w:p>
    <w:p w14:paraId="11713BFE" w14:textId="77777777" w:rsidR="006372EF" w:rsidRPr="00DF46B8" w:rsidRDefault="006372EF" w:rsidP="006372EF">
      <w:pPr>
        <w:pStyle w:val="Paragrafoelenco"/>
        <w:numPr>
          <w:ilvl w:val="0"/>
          <w:numId w:val="28"/>
        </w:numPr>
        <w:spacing w:after="160" w:line="259" w:lineRule="auto"/>
        <w:jc w:val="both"/>
        <w:rPr>
          <w:rFonts w:ascii="Garamond" w:eastAsia="Aptos" w:hAnsi="Garamond" w:cs="Segoe UI"/>
          <w:kern w:val="2"/>
          <w:lang w:eastAsia="en-US"/>
          <w14:ligatures w14:val="standardContextual"/>
        </w:rPr>
      </w:pPr>
      <w:r w:rsidRPr="00DF46B8">
        <w:rPr>
          <w:rFonts w:ascii="Garamond" w:eastAsia="Aptos" w:hAnsi="Garamond" w:cs="Segoe UI"/>
          <w:b/>
          <w:bCs/>
          <w:kern w:val="2"/>
          <w:lang w:eastAsia="en-US"/>
          <w14:ligatures w14:val="standardContextual"/>
        </w:rPr>
        <w:t>entro il 15 maggio 2026</w:t>
      </w:r>
      <w:r w:rsidRPr="00DF46B8">
        <w:rPr>
          <w:rFonts w:ascii="Garamond" w:eastAsia="Aptos" w:hAnsi="Garamond" w:cs="Segoe UI"/>
          <w:kern w:val="2"/>
          <w:lang w:eastAsia="en-US"/>
          <w14:ligatures w14:val="standardContextual"/>
        </w:rPr>
        <w:t>: avvio del confronto del Dipartimento Lavoro del Ministero del Lavoro e delle Politiche Sociali con le parti sociali per la valutazione degli Indici Sintetici di Affidabilità Contributiva (ISAC) relativi agli ulteriori sei settori economici più a rischio di evasione ed elusione contributiva;</w:t>
      </w:r>
    </w:p>
    <w:p w14:paraId="40174329" w14:textId="77777777" w:rsidR="006372EF" w:rsidRPr="00DF46B8" w:rsidRDefault="006372EF" w:rsidP="006372EF">
      <w:pPr>
        <w:pStyle w:val="Paragrafoelenco"/>
        <w:numPr>
          <w:ilvl w:val="0"/>
          <w:numId w:val="28"/>
        </w:numPr>
        <w:spacing w:after="160" w:line="259" w:lineRule="auto"/>
        <w:jc w:val="both"/>
        <w:rPr>
          <w:rFonts w:ascii="Garamond" w:eastAsia="Aptos" w:hAnsi="Garamond" w:cs="Segoe UI"/>
          <w:strike/>
          <w:kern w:val="2"/>
          <w:lang w:eastAsia="en-US"/>
          <w14:ligatures w14:val="standardContextual"/>
        </w:rPr>
      </w:pPr>
      <w:r w:rsidRPr="00DF46B8">
        <w:rPr>
          <w:rFonts w:ascii="Garamond" w:eastAsia="Aptos" w:hAnsi="Garamond" w:cs="Segoe UI"/>
          <w:b/>
          <w:bCs/>
          <w:kern w:val="2"/>
          <w:lang w:eastAsia="en-US"/>
          <w14:ligatures w14:val="standardContextual"/>
        </w:rPr>
        <w:t>entro il 18 giugno 2026</w:t>
      </w:r>
      <w:r w:rsidRPr="00DF46B8">
        <w:rPr>
          <w:rFonts w:ascii="Garamond" w:eastAsia="Aptos" w:hAnsi="Garamond" w:cs="Segoe UI"/>
          <w:kern w:val="2"/>
          <w:lang w:eastAsia="en-US"/>
          <w14:ligatures w14:val="standardContextual"/>
        </w:rPr>
        <w:t xml:space="preserve">: conclusione del confronto con le parti sociali sugli indicatori di affidabilità relativi agli ulteriori sei settori economici più a rischio di evasione ed elusione contributiva; </w:t>
      </w:r>
    </w:p>
    <w:p w14:paraId="4F0859F9" w14:textId="3BFFBBAE" w:rsidR="00996726" w:rsidRPr="00023F9D" w:rsidRDefault="006372EF" w:rsidP="006372EF">
      <w:pPr>
        <w:pStyle w:val="Paragrafoelenco"/>
        <w:numPr>
          <w:ilvl w:val="0"/>
          <w:numId w:val="28"/>
        </w:numPr>
        <w:spacing w:after="160" w:line="259" w:lineRule="auto"/>
        <w:jc w:val="both"/>
        <w:rPr>
          <w:rFonts w:ascii="Garamond" w:eastAsia="Aptos" w:hAnsi="Garamond" w:cs="Segoe UI"/>
          <w:kern w:val="2"/>
          <w:lang w:eastAsia="en-US"/>
          <w14:ligatures w14:val="standardContextual"/>
        </w:rPr>
      </w:pPr>
      <w:r w:rsidRPr="00DF46B8">
        <w:rPr>
          <w:rFonts w:ascii="Garamond" w:eastAsia="Aptos" w:hAnsi="Garamond" w:cs="Segoe UI"/>
          <w:b/>
          <w:bCs/>
          <w:kern w:val="2"/>
          <w:lang w:eastAsia="en-US"/>
          <w14:ligatures w14:val="standardContextual"/>
        </w:rPr>
        <w:t>entro il 31 agosto 2026</w:t>
      </w:r>
      <w:r w:rsidRPr="00DF46B8">
        <w:rPr>
          <w:rFonts w:ascii="Garamond" w:eastAsia="Aptos" w:hAnsi="Garamond" w:cs="Segoe UI"/>
          <w:kern w:val="2"/>
          <w:lang w:eastAsia="en-US"/>
          <w14:ligatures w14:val="standardContextual"/>
        </w:rPr>
        <w:t>: adozione, da parte del Ministero del Lavoro e delle Politiche Sociali, di concerto con il MEF, sentiti INL e INPS, del decreto interministeriale di approvazione degli ISAC relativi agli ulteriori sei settori economici più a rischio di evasione ed elusione contributiva, ai sensi dell’articolo 1, comma 8, del decreto-legge 28 ottobre 2024, n. 160;</w:t>
      </w:r>
    </w:p>
    <w:p w14:paraId="4D2539E5" w14:textId="56A4FACA" w:rsidR="561DFF6B" w:rsidRPr="00DF46B8" w:rsidRDefault="561DFF6B" w:rsidP="561DFF6B">
      <w:pPr>
        <w:jc w:val="center"/>
        <w:rPr>
          <w:rFonts w:ascii="Garamond" w:hAnsi="Garamond"/>
          <w:b/>
          <w:bCs/>
        </w:rPr>
      </w:pPr>
    </w:p>
    <w:p w14:paraId="3D45D23C" w14:textId="5F4483A9" w:rsidR="7E3EC97C" w:rsidRPr="00DF46B8" w:rsidRDefault="009E71E9" w:rsidP="00B046D4">
      <w:pPr>
        <w:jc w:val="center"/>
        <w:rPr>
          <w:rFonts w:ascii="Garamond" w:hAnsi="Garamond"/>
        </w:rPr>
      </w:pPr>
      <w:r w:rsidRPr="00DF46B8">
        <w:rPr>
          <w:rFonts w:ascii="Garamond" w:hAnsi="Garamond"/>
          <w:b/>
          <w:bCs/>
        </w:rPr>
        <w:t>Articolo 4</w:t>
      </w:r>
    </w:p>
    <w:p w14:paraId="6B642343" w14:textId="70AC2C27" w:rsidR="7E3EC97C" w:rsidRPr="00DF46B8" w:rsidRDefault="7E3EC97C" w:rsidP="00B8558D">
      <w:pPr>
        <w:spacing w:line="360" w:lineRule="auto"/>
        <w:jc w:val="center"/>
        <w:rPr>
          <w:rFonts w:ascii="Garamond" w:hAnsi="Garamond"/>
          <w:b/>
          <w:bCs/>
        </w:rPr>
      </w:pPr>
      <w:r w:rsidRPr="00DF46B8">
        <w:rPr>
          <w:rFonts w:ascii="Garamond" w:hAnsi="Garamond"/>
          <w:b/>
          <w:bCs/>
        </w:rPr>
        <w:t>(Referenti delle Parti e Comitato di Attuazione)</w:t>
      </w:r>
    </w:p>
    <w:p w14:paraId="2F23619A" w14:textId="4A54732C" w:rsidR="7E3EC97C" w:rsidRPr="00DF46B8" w:rsidRDefault="7E3EC97C" w:rsidP="00501243">
      <w:pPr>
        <w:jc w:val="both"/>
        <w:rPr>
          <w:rFonts w:ascii="Garamond" w:hAnsi="Garamond"/>
        </w:rPr>
      </w:pPr>
      <w:r w:rsidRPr="00DF46B8">
        <w:rPr>
          <w:rFonts w:ascii="Garamond" w:hAnsi="Garamond"/>
        </w:rPr>
        <w:t>1. Ai fini dell’attuazione del presente Accordo le Parti individuano un referente per la</w:t>
      </w:r>
      <w:r w:rsidR="006849F3" w:rsidRPr="00DF46B8">
        <w:rPr>
          <w:rFonts w:ascii="Garamond" w:hAnsi="Garamond"/>
        </w:rPr>
        <w:t xml:space="preserve"> </w:t>
      </w:r>
      <w:r w:rsidRPr="00DF46B8">
        <w:rPr>
          <w:rFonts w:ascii="Garamond" w:hAnsi="Garamond"/>
        </w:rPr>
        <w:t>gestione e per il coordinamento delle attività oggetto del presente Accordo.</w:t>
      </w:r>
    </w:p>
    <w:p w14:paraId="0D5103F7" w14:textId="77777777" w:rsidR="006849F3" w:rsidRPr="00DF46B8" w:rsidRDefault="7E3EC97C" w:rsidP="00501243">
      <w:pPr>
        <w:jc w:val="both"/>
        <w:rPr>
          <w:rFonts w:ascii="Garamond" w:hAnsi="Garamond"/>
        </w:rPr>
      </w:pPr>
      <w:r w:rsidRPr="00DF46B8">
        <w:rPr>
          <w:rFonts w:ascii="Garamond" w:hAnsi="Garamond"/>
        </w:rPr>
        <w:t xml:space="preserve">2. I referenti designati dalle parti sono: </w:t>
      </w:r>
    </w:p>
    <w:p w14:paraId="00A89A38" w14:textId="77777777" w:rsidR="006849F3" w:rsidRPr="00DF46B8" w:rsidRDefault="7E3EC97C" w:rsidP="00501243">
      <w:pPr>
        <w:pStyle w:val="Paragrafoelenco"/>
        <w:numPr>
          <w:ilvl w:val="0"/>
          <w:numId w:val="35"/>
        </w:numPr>
        <w:jc w:val="both"/>
        <w:rPr>
          <w:rFonts w:ascii="Garamond" w:hAnsi="Garamond"/>
        </w:rPr>
      </w:pPr>
      <w:r w:rsidRPr="00DF46B8">
        <w:rPr>
          <w:rFonts w:ascii="Garamond" w:hAnsi="Garamond"/>
        </w:rPr>
        <w:lastRenderedPageBreak/>
        <w:t>per l’Amministrazione titolare il Capo del</w:t>
      </w:r>
      <w:r w:rsidR="006849F3" w:rsidRPr="00DF46B8">
        <w:rPr>
          <w:rFonts w:ascii="Garamond" w:hAnsi="Garamond"/>
        </w:rPr>
        <w:t xml:space="preserve"> </w:t>
      </w:r>
      <w:r w:rsidR="58249FD0" w:rsidRPr="00DF46B8">
        <w:rPr>
          <w:rFonts w:ascii="Garamond" w:hAnsi="Garamond"/>
        </w:rPr>
        <w:t xml:space="preserve">Dipartimento </w:t>
      </w:r>
      <w:r w:rsidR="6BCB612A" w:rsidRPr="00DF46B8">
        <w:rPr>
          <w:rFonts w:ascii="Garamond" w:hAnsi="Garamond"/>
        </w:rPr>
        <w:t>____________</w:t>
      </w:r>
      <w:proofErr w:type="gramStart"/>
      <w:r w:rsidR="6BCB612A" w:rsidRPr="00DF46B8">
        <w:rPr>
          <w:rFonts w:ascii="Garamond" w:hAnsi="Garamond"/>
        </w:rPr>
        <w:t>_</w:t>
      </w:r>
      <w:r w:rsidR="58249FD0" w:rsidRPr="00DF46B8">
        <w:rPr>
          <w:rFonts w:ascii="Garamond" w:hAnsi="Garamond"/>
        </w:rPr>
        <w:t>(</w:t>
      </w:r>
      <w:proofErr w:type="gramEnd"/>
      <w:r w:rsidR="58249FD0" w:rsidRPr="00DF46B8">
        <w:rPr>
          <w:rFonts w:ascii="Garamond" w:hAnsi="Garamond"/>
        </w:rPr>
        <w:t xml:space="preserve">o un suo delegato); </w:t>
      </w:r>
    </w:p>
    <w:p w14:paraId="749AEE42" w14:textId="77777777" w:rsidR="006849F3" w:rsidRPr="00DF46B8" w:rsidRDefault="563B5AB4" w:rsidP="00501243">
      <w:pPr>
        <w:pStyle w:val="Paragrafoelenco"/>
        <w:numPr>
          <w:ilvl w:val="0"/>
          <w:numId w:val="35"/>
        </w:numPr>
        <w:jc w:val="both"/>
        <w:rPr>
          <w:rFonts w:ascii="Garamond" w:hAnsi="Garamond"/>
        </w:rPr>
      </w:pPr>
      <w:r w:rsidRPr="00DF46B8">
        <w:rPr>
          <w:rFonts w:ascii="Garamond" w:hAnsi="Garamond"/>
        </w:rPr>
        <w:t>per l’Amministrazione attuatrice il Capo del</w:t>
      </w:r>
      <w:r w:rsidR="006849F3" w:rsidRPr="00DF46B8">
        <w:rPr>
          <w:rFonts w:ascii="Garamond" w:hAnsi="Garamond"/>
        </w:rPr>
        <w:t xml:space="preserve"> </w:t>
      </w:r>
      <w:r w:rsidR="7E3EC97C" w:rsidRPr="00DF46B8">
        <w:rPr>
          <w:rFonts w:ascii="Garamond" w:hAnsi="Garamond"/>
        </w:rPr>
        <w:t xml:space="preserve">Dipartimento </w:t>
      </w:r>
      <w:r w:rsidR="4944533F" w:rsidRPr="00DF46B8">
        <w:rPr>
          <w:rFonts w:ascii="Garamond" w:hAnsi="Garamond"/>
        </w:rPr>
        <w:t>____________</w:t>
      </w:r>
      <w:proofErr w:type="gramStart"/>
      <w:r w:rsidR="4944533F" w:rsidRPr="00DF46B8">
        <w:rPr>
          <w:rFonts w:ascii="Garamond" w:hAnsi="Garamond"/>
        </w:rPr>
        <w:t>_</w:t>
      </w:r>
      <w:r w:rsidR="7E3EC97C" w:rsidRPr="00DF46B8">
        <w:rPr>
          <w:rFonts w:ascii="Garamond" w:hAnsi="Garamond"/>
        </w:rPr>
        <w:t>(</w:t>
      </w:r>
      <w:proofErr w:type="gramEnd"/>
      <w:r w:rsidR="7E3EC97C" w:rsidRPr="00DF46B8">
        <w:rPr>
          <w:rFonts w:ascii="Garamond" w:hAnsi="Garamond"/>
        </w:rPr>
        <w:t xml:space="preserve">o un suo delegato); </w:t>
      </w:r>
    </w:p>
    <w:p w14:paraId="6151C23A" w14:textId="162AA847" w:rsidR="007B2EE0" w:rsidRPr="00DF46B8" w:rsidRDefault="7E3EC97C" w:rsidP="007B2EE0">
      <w:pPr>
        <w:pStyle w:val="Paragrafoelenco"/>
        <w:numPr>
          <w:ilvl w:val="0"/>
          <w:numId w:val="35"/>
        </w:numPr>
        <w:jc w:val="both"/>
        <w:rPr>
          <w:rFonts w:ascii="Garamond" w:hAnsi="Garamond"/>
        </w:rPr>
      </w:pPr>
      <w:r w:rsidRPr="00DF46B8">
        <w:rPr>
          <w:rFonts w:ascii="Garamond" w:hAnsi="Garamond"/>
        </w:rPr>
        <w:t>per il Soggetto attuatore il</w:t>
      </w:r>
      <w:r w:rsidR="006849F3" w:rsidRPr="00DF46B8">
        <w:rPr>
          <w:rFonts w:ascii="Garamond" w:hAnsi="Garamond"/>
        </w:rPr>
        <w:t xml:space="preserve"> </w:t>
      </w:r>
      <w:r w:rsidR="00484A67" w:rsidRPr="00DF46B8">
        <w:rPr>
          <w:rFonts w:ascii="Garamond" w:hAnsi="Garamond"/>
        </w:rPr>
        <w:t>Referente del Soggetto attuatore del PNRR dell’Istituto (dr. Rocco Lauria)</w:t>
      </w:r>
      <w:r w:rsidRPr="00DF46B8">
        <w:rPr>
          <w:rFonts w:ascii="Garamond" w:hAnsi="Garamond"/>
        </w:rPr>
        <w:t xml:space="preserve"> (o un</w:t>
      </w:r>
      <w:r w:rsidR="2F976DD0" w:rsidRPr="00DF46B8">
        <w:rPr>
          <w:rFonts w:ascii="Garamond" w:hAnsi="Garamond"/>
        </w:rPr>
        <w:t xml:space="preserve"> </w:t>
      </w:r>
      <w:r w:rsidRPr="00DF46B8">
        <w:rPr>
          <w:rFonts w:ascii="Garamond" w:hAnsi="Garamond"/>
        </w:rPr>
        <w:t>suo delegato);</w:t>
      </w:r>
      <w:r w:rsidR="007B2EE0" w:rsidRPr="00DF46B8">
        <w:rPr>
          <w:rFonts w:ascii="Garamond" w:hAnsi="Garamond"/>
        </w:rPr>
        <w:t xml:space="preserve"> </w:t>
      </w:r>
    </w:p>
    <w:p w14:paraId="7675340F" w14:textId="4AEE3839" w:rsidR="7E3EC97C" w:rsidRPr="00DF46B8" w:rsidRDefault="7E3EC97C" w:rsidP="00501243">
      <w:pPr>
        <w:pStyle w:val="Paragrafoelenco"/>
        <w:numPr>
          <w:ilvl w:val="0"/>
          <w:numId w:val="35"/>
        </w:numPr>
        <w:jc w:val="both"/>
        <w:rPr>
          <w:rFonts w:ascii="Garamond" w:hAnsi="Garamond"/>
        </w:rPr>
      </w:pPr>
    </w:p>
    <w:p w14:paraId="588BA54D" w14:textId="557877D8" w:rsidR="7E3EC97C" w:rsidRPr="00DF46B8" w:rsidRDefault="7E3EC97C" w:rsidP="00501243">
      <w:pPr>
        <w:jc w:val="both"/>
        <w:rPr>
          <w:rFonts w:ascii="Garamond" w:hAnsi="Garamond"/>
        </w:rPr>
      </w:pPr>
      <w:r w:rsidRPr="00DF46B8">
        <w:rPr>
          <w:rFonts w:ascii="Garamond" w:hAnsi="Garamond"/>
        </w:rPr>
        <w:t>3. Ciascuna parte si riserva il diritto di sostituire i propri referenti dandone tempestiva</w:t>
      </w:r>
      <w:r w:rsidR="006849F3" w:rsidRPr="00DF46B8">
        <w:rPr>
          <w:rFonts w:ascii="Garamond" w:hAnsi="Garamond"/>
        </w:rPr>
        <w:t xml:space="preserve"> </w:t>
      </w:r>
      <w:r w:rsidRPr="00DF46B8">
        <w:rPr>
          <w:rFonts w:ascii="Garamond" w:hAnsi="Garamond"/>
        </w:rPr>
        <w:t>comunicazione a mezzo PEC all’altra parte.</w:t>
      </w:r>
    </w:p>
    <w:p w14:paraId="22862B17" w14:textId="77777777" w:rsidR="00B046D4" w:rsidRPr="00DF46B8" w:rsidRDefault="00B046D4" w:rsidP="00501243">
      <w:pPr>
        <w:jc w:val="both"/>
        <w:rPr>
          <w:rFonts w:ascii="Garamond" w:hAnsi="Garamond"/>
        </w:rPr>
      </w:pPr>
    </w:p>
    <w:p w14:paraId="3B9D19FF" w14:textId="554C1B3E" w:rsidR="7E3EC97C" w:rsidRPr="00DF46B8" w:rsidRDefault="58249FD0" w:rsidP="00501243">
      <w:pPr>
        <w:jc w:val="both"/>
        <w:rPr>
          <w:rFonts w:ascii="Garamond" w:hAnsi="Garamond"/>
        </w:rPr>
      </w:pPr>
      <w:r w:rsidRPr="00DF46B8">
        <w:rPr>
          <w:rFonts w:ascii="Garamond" w:hAnsi="Garamond"/>
        </w:rPr>
        <w:t xml:space="preserve">4. </w:t>
      </w:r>
      <w:r w:rsidR="1948B024" w:rsidRPr="00DF46B8">
        <w:rPr>
          <w:rFonts w:ascii="Garamond" w:hAnsi="Garamond"/>
        </w:rPr>
        <w:t>L’Amministrazione Titolare</w:t>
      </w:r>
      <w:r w:rsidR="00B046D4" w:rsidRPr="00DF46B8">
        <w:rPr>
          <w:rFonts w:ascii="Garamond" w:hAnsi="Garamond"/>
        </w:rPr>
        <w:t>, l’Amministrazione Attuatrice e</w:t>
      </w:r>
      <w:r w:rsidR="1948B024" w:rsidRPr="00DF46B8">
        <w:rPr>
          <w:rFonts w:ascii="Garamond" w:hAnsi="Garamond"/>
        </w:rPr>
        <w:t xml:space="preserve"> il Soggetto Attuatore</w:t>
      </w:r>
      <w:r w:rsidR="7E3EC97C" w:rsidRPr="00DF46B8">
        <w:rPr>
          <w:rFonts w:ascii="Garamond" w:hAnsi="Garamond"/>
        </w:rPr>
        <w:t xml:space="preserve"> costituiscono un Comitato di Attuazione,</w:t>
      </w:r>
      <w:r w:rsidR="004D3B94" w:rsidRPr="00DF46B8">
        <w:rPr>
          <w:rFonts w:ascii="Garamond" w:hAnsi="Garamond"/>
        </w:rPr>
        <w:t xml:space="preserve"> </w:t>
      </w:r>
      <w:r w:rsidR="7E3EC97C" w:rsidRPr="00DF46B8">
        <w:rPr>
          <w:rFonts w:ascii="Garamond" w:hAnsi="Garamond"/>
        </w:rPr>
        <w:t>composto da</w:t>
      </w:r>
      <w:r w:rsidR="00015109">
        <w:rPr>
          <w:rFonts w:ascii="Garamond" w:hAnsi="Garamond"/>
        </w:rPr>
        <w:t xml:space="preserve"> </w:t>
      </w:r>
      <w:r w:rsidR="7E3EC97C" w:rsidRPr="00DF46B8">
        <w:rPr>
          <w:rFonts w:ascii="Garamond" w:hAnsi="Garamond"/>
        </w:rPr>
        <w:t>componenti</w:t>
      </w:r>
      <w:r w:rsidR="7F7CAC97" w:rsidRPr="00DF46B8">
        <w:rPr>
          <w:rFonts w:ascii="Garamond" w:hAnsi="Garamond"/>
        </w:rPr>
        <w:t xml:space="preserve"> </w:t>
      </w:r>
      <w:r w:rsidR="7E3EC97C" w:rsidRPr="00DF46B8">
        <w:rPr>
          <w:rFonts w:ascii="Garamond" w:hAnsi="Garamond"/>
        </w:rPr>
        <w:t xml:space="preserve">nominati dall’Amministrazione titolare </w:t>
      </w:r>
      <w:r w:rsidR="5A2CC4E5" w:rsidRPr="00DF46B8">
        <w:rPr>
          <w:rFonts w:ascii="Garamond" w:hAnsi="Garamond"/>
        </w:rPr>
        <w:t>(eventualmente uno o più esperti per la materia)</w:t>
      </w:r>
      <w:r w:rsidR="00015109">
        <w:rPr>
          <w:rFonts w:ascii="Garamond" w:hAnsi="Garamond"/>
        </w:rPr>
        <w:t>,</w:t>
      </w:r>
      <w:r w:rsidR="5A2CC4E5" w:rsidRPr="00DF46B8">
        <w:rPr>
          <w:rFonts w:ascii="Garamond" w:hAnsi="Garamond"/>
        </w:rPr>
        <w:t xml:space="preserve"> dall’Amministrazione attuatrice</w:t>
      </w:r>
      <w:r w:rsidRPr="00DF46B8">
        <w:rPr>
          <w:rFonts w:ascii="Garamond" w:hAnsi="Garamond"/>
        </w:rPr>
        <w:t xml:space="preserve"> </w:t>
      </w:r>
      <w:r w:rsidR="7E3EC97C" w:rsidRPr="00DF46B8">
        <w:rPr>
          <w:rFonts w:ascii="Garamond" w:hAnsi="Garamond"/>
        </w:rPr>
        <w:t>e dal Soggetto attuatore</w:t>
      </w:r>
      <w:r w:rsidR="1A3D5F00" w:rsidRPr="00DF46B8">
        <w:rPr>
          <w:rFonts w:ascii="Garamond" w:hAnsi="Garamond"/>
        </w:rPr>
        <w:t xml:space="preserve"> (eventualmente uno o più esperti per la materia)</w:t>
      </w:r>
      <w:r w:rsidRPr="00DF46B8">
        <w:rPr>
          <w:rFonts w:ascii="Garamond" w:hAnsi="Garamond"/>
        </w:rPr>
        <w:t>.</w:t>
      </w:r>
    </w:p>
    <w:p w14:paraId="6661C99D" w14:textId="5D1A7C9D" w:rsidR="561DFF6B" w:rsidRPr="00DF46B8" w:rsidRDefault="561DFF6B" w:rsidP="561DFF6B">
      <w:pPr>
        <w:rPr>
          <w:rFonts w:ascii="Garamond" w:hAnsi="Garamond"/>
        </w:rPr>
      </w:pPr>
    </w:p>
    <w:p w14:paraId="1AC4FB67" w14:textId="759DA154" w:rsidR="7E3EC97C" w:rsidRPr="00DF46B8" w:rsidRDefault="7E3EC97C" w:rsidP="00501243">
      <w:pPr>
        <w:jc w:val="both"/>
        <w:rPr>
          <w:rFonts w:ascii="Garamond" w:hAnsi="Garamond"/>
        </w:rPr>
      </w:pPr>
      <w:r w:rsidRPr="00DF46B8">
        <w:rPr>
          <w:rFonts w:ascii="Garamond" w:hAnsi="Garamond"/>
        </w:rPr>
        <w:t>5. Il Comitato di Attuazione supporta le Parti nell’esercizio delle funzioni di coordinamento</w:t>
      </w:r>
      <w:r w:rsidR="006849F3" w:rsidRPr="00DF46B8">
        <w:rPr>
          <w:rFonts w:ascii="Garamond" w:hAnsi="Garamond"/>
        </w:rPr>
        <w:t xml:space="preserve"> </w:t>
      </w:r>
      <w:r w:rsidRPr="00DF46B8">
        <w:rPr>
          <w:rFonts w:ascii="Garamond" w:hAnsi="Garamond"/>
        </w:rPr>
        <w:t>tecnico operativo delle attività oggetto del presente Accordo</w:t>
      </w:r>
      <w:r w:rsidR="006809FA" w:rsidRPr="00DF46B8">
        <w:rPr>
          <w:rFonts w:ascii="Garamond" w:hAnsi="Garamond"/>
        </w:rPr>
        <w:t>.</w:t>
      </w:r>
      <w:r w:rsidRPr="00DF46B8">
        <w:rPr>
          <w:rFonts w:ascii="Garamond" w:hAnsi="Garamond"/>
        </w:rPr>
        <w:t xml:space="preserve"> </w:t>
      </w:r>
      <w:r w:rsidR="006809FA" w:rsidRPr="00DF46B8">
        <w:rPr>
          <w:rFonts w:ascii="Garamond" w:hAnsi="Garamond"/>
        </w:rPr>
        <w:t>I</w:t>
      </w:r>
      <w:r w:rsidRPr="00DF46B8">
        <w:rPr>
          <w:rFonts w:ascii="Garamond" w:hAnsi="Garamond"/>
        </w:rPr>
        <w:t>n particolare:</w:t>
      </w:r>
    </w:p>
    <w:p w14:paraId="47454E9D" w14:textId="77777777" w:rsidR="008D6CED" w:rsidRPr="00DF46B8" w:rsidRDefault="008D6CED" w:rsidP="00501243">
      <w:pPr>
        <w:jc w:val="both"/>
        <w:rPr>
          <w:rFonts w:ascii="Garamond" w:hAnsi="Garamond"/>
        </w:rPr>
      </w:pPr>
    </w:p>
    <w:p w14:paraId="30D07399" w14:textId="72372C2D" w:rsidR="008D6CED" w:rsidRPr="00DF46B8" w:rsidRDefault="008D6CED" w:rsidP="00501243">
      <w:pPr>
        <w:pStyle w:val="Paragrafoelenco"/>
        <w:numPr>
          <w:ilvl w:val="0"/>
          <w:numId w:val="36"/>
        </w:numPr>
        <w:jc w:val="both"/>
        <w:rPr>
          <w:rFonts w:ascii="Garamond" w:hAnsi="Garamond"/>
        </w:rPr>
      </w:pPr>
      <w:r w:rsidRPr="00DF46B8">
        <w:rPr>
          <w:rFonts w:ascii="Garamond" w:hAnsi="Garamond"/>
        </w:rPr>
        <w:t>nella prima seduta, adotta il Regolamento di funzionamento interno;</w:t>
      </w:r>
    </w:p>
    <w:p w14:paraId="6554A9BF" w14:textId="48E5BEAB" w:rsidR="00213B1F" w:rsidRPr="00DF46B8" w:rsidRDefault="00213B1F" w:rsidP="00501243">
      <w:pPr>
        <w:pStyle w:val="Paragrafoelenco"/>
        <w:numPr>
          <w:ilvl w:val="0"/>
          <w:numId w:val="36"/>
        </w:numPr>
        <w:jc w:val="both"/>
        <w:rPr>
          <w:rFonts w:ascii="Garamond" w:hAnsi="Garamond"/>
        </w:rPr>
      </w:pPr>
      <w:r w:rsidRPr="00DF46B8">
        <w:rPr>
          <w:rFonts w:ascii="Garamond" w:hAnsi="Garamond"/>
        </w:rPr>
        <w:t>individua i settori a maggior rischio evasione ed elusione contributiva e le banche dati oggetto di utilizzo e di condivisione;</w:t>
      </w:r>
    </w:p>
    <w:p w14:paraId="3523A41E" w14:textId="77777777" w:rsidR="006809FA" w:rsidRPr="00DF46B8" w:rsidRDefault="00213B1F" w:rsidP="00501243">
      <w:pPr>
        <w:pStyle w:val="Paragrafoelenco"/>
        <w:numPr>
          <w:ilvl w:val="0"/>
          <w:numId w:val="36"/>
        </w:numPr>
        <w:jc w:val="both"/>
        <w:rPr>
          <w:rFonts w:ascii="Garamond" w:hAnsi="Garamond"/>
        </w:rPr>
      </w:pPr>
      <w:r w:rsidRPr="00DF46B8">
        <w:rPr>
          <w:rFonts w:ascii="Garamond" w:hAnsi="Garamond"/>
        </w:rPr>
        <w:t>stabili</w:t>
      </w:r>
      <w:r w:rsidR="006809FA" w:rsidRPr="00DF46B8">
        <w:rPr>
          <w:rFonts w:ascii="Garamond" w:hAnsi="Garamond"/>
        </w:rPr>
        <w:t>sce</w:t>
      </w:r>
      <w:r w:rsidRPr="00DF46B8">
        <w:rPr>
          <w:rFonts w:ascii="Garamond" w:hAnsi="Garamond"/>
        </w:rPr>
        <w:t xml:space="preserve"> i tempi, le metodologie di elaborazione e le specifiche tecniche connesse allo scambio delle informazioni presenti nelle </w:t>
      </w:r>
      <w:proofErr w:type="gramStart"/>
      <w:r w:rsidRPr="00DF46B8">
        <w:rPr>
          <w:rFonts w:ascii="Garamond" w:hAnsi="Garamond"/>
        </w:rPr>
        <w:t>predette</w:t>
      </w:r>
      <w:proofErr w:type="gramEnd"/>
      <w:r w:rsidRPr="00DF46B8">
        <w:rPr>
          <w:rFonts w:ascii="Garamond" w:hAnsi="Garamond"/>
        </w:rPr>
        <w:t xml:space="preserve"> banche dati; </w:t>
      </w:r>
    </w:p>
    <w:p w14:paraId="18040D5F" w14:textId="3C6977BF" w:rsidR="7E3EC97C" w:rsidRPr="00DF46B8" w:rsidRDefault="7E3EC97C" w:rsidP="00501243">
      <w:pPr>
        <w:pStyle w:val="Paragrafoelenco"/>
        <w:numPr>
          <w:ilvl w:val="0"/>
          <w:numId w:val="36"/>
        </w:numPr>
        <w:jc w:val="both"/>
        <w:rPr>
          <w:rFonts w:ascii="Garamond" w:hAnsi="Garamond"/>
        </w:rPr>
      </w:pPr>
      <w:r w:rsidRPr="00DF46B8">
        <w:rPr>
          <w:rFonts w:ascii="Garamond" w:hAnsi="Garamond"/>
        </w:rPr>
        <w:t>garantisce il costante monitoraggio delle attività, anche al fine di proporre adeguate</w:t>
      </w:r>
      <w:r w:rsidR="006849F3" w:rsidRPr="00DF46B8">
        <w:rPr>
          <w:rFonts w:ascii="Garamond" w:hAnsi="Garamond"/>
        </w:rPr>
        <w:t xml:space="preserve"> </w:t>
      </w:r>
      <w:r w:rsidRPr="00DF46B8">
        <w:rPr>
          <w:rFonts w:ascii="Garamond" w:hAnsi="Garamond"/>
        </w:rPr>
        <w:t>soluzioni ad eventuali criticità emergenti in corso di attuazione;</w:t>
      </w:r>
    </w:p>
    <w:p w14:paraId="0CD17BC8" w14:textId="77777777" w:rsidR="00213B1F" w:rsidRPr="00DF46B8" w:rsidRDefault="7E3EC97C" w:rsidP="00501243">
      <w:pPr>
        <w:pStyle w:val="Paragrafoelenco"/>
        <w:numPr>
          <w:ilvl w:val="0"/>
          <w:numId w:val="36"/>
        </w:numPr>
        <w:jc w:val="both"/>
        <w:rPr>
          <w:rFonts w:ascii="Garamond" w:hAnsi="Garamond"/>
        </w:rPr>
      </w:pPr>
      <w:r w:rsidRPr="00DF46B8">
        <w:rPr>
          <w:rFonts w:ascii="Garamond" w:hAnsi="Garamond"/>
        </w:rPr>
        <w:t>esamina i contenuti dei report prodotti nel corso di attuazione ed evidenzia eventuali</w:t>
      </w:r>
      <w:r w:rsidR="006849F3" w:rsidRPr="00DF46B8">
        <w:rPr>
          <w:rFonts w:ascii="Garamond" w:hAnsi="Garamond"/>
        </w:rPr>
        <w:t xml:space="preserve"> </w:t>
      </w:r>
      <w:r w:rsidRPr="00DF46B8">
        <w:rPr>
          <w:rFonts w:ascii="Garamond" w:hAnsi="Garamond"/>
        </w:rPr>
        <w:t>scostamenti rispetto alle attività programmate e ai tempi di attuazione previsti;</w:t>
      </w:r>
    </w:p>
    <w:p w14:paraId="59C5CD9F" w14:textId="300A0E40" w:rsidR="7E3EC97C" w:rsidRPr="00DF46B8" w:rsidRDefault="7E3EC97C" w:rsidP="00501243">
      <w:pPr>
        <w:pStyle w:val="Paragrafoelenco"/>
        <w:numPr>
          <w:ilvl w:val="0"/>
          <w:numId w:val="36"/>
        </w:numPr>
        <w:jc w:val="both"/>
        <w:rPr>
          <w:rFonts w:ascii="Garamond" w:hAnsi="Garamond"/>
        </w:rPr>
      </w:pPr>
      <w:r w:rsidRPr="00DF46B8">
        <w:rPr>
          <w:rFonts w:ascii="Garamond" w:hAnsi="Garamond"/>
        </w:rPr>
        <w:t>assicura che non siano effettuate attività in sovrapposizione con altri interventi del</w:t>
      </w:r>
      <w:r w:rsidR="006849F3" w:rsidRPr="00DF46B8">
        <w:rPr>
          <w:rFonts w:ascii="Garamond" w:hAnsi="Garamond"/>
        </w:rPr>
        <w:t xml:space="preserve"> </w:t>
      </w:r>
      <w:r w:rsidRPr="00DF46B8">
        <w:rPr>
          <w:rFonts w:ascii="Garamond" w:hAnsi="Garamond"/>
        </w:rPr>
        <w:t>PNRR.</w:t>
      </w:r>
    </w:p>
    <w:p w14:paraId="4BA9DF09" w14:textId="77777777" w:rsidR="006849F3" w:rsidRPr="00DF46B8" w:rsidRDefault="006849F3" w:rsidP="561DFF6B">
      <w:pPr>
        <w:rPr>
          <w:rFonts w:ascii="Garamond" w:hAnsi="Garamond"/>
        </w:rPr>
      </w:pPr>
    </w:p>
    <w:p w14:paraId="3F9CA0EC" w14:textId="049C9D73" w:rsidR="7E3EC97C" w:rsidRPr="00DF46B8" w:rsidRDefault="7E3EC97C" w:rsidP="00953345">
      <w:pPr>
        <w:jc w:val="both"/>
        <w:rPr>
          <w:rFonts w:ascii="Garamond" w:hAnsi="Garamond"/>
        </w:rPr>
      </w:pPr>
      <w:r w:rsidRPr="00DF46B8">
        <w:rPr>
          <w:rFonts w:ascii="Garamond" w:hAnsi="Garamond"/>
        </w:rPr>
        <w:t>6. Nell’ambito del Comitato di Attuazione verranno, infine, monitorate le attività</w:t>
      </w:r>
      <w:r w:rsidR="006849F3" w:rsidRPr="00DF46B8">
        <w:rPr>
          <w:rFonts w:ascii="Garamond" w:hAnsi="Garamond"/>
        </w:rPr>
        <w:t xml:space="preserve"> </w:t>
      </w:r>
      <w:r w:rsidRPr="00DF46B8">
        <w:rPr>
          <w:rFonts w:ascii="Garamond" w:hAnsi="Garamond"/>
        </w:rPr>
        <w:t>eventualmente contemplate in altri investimenti finanziati dal PNRR e/o da altre fonti</w:t>
      </w:r>
      <w:r w:rsidR="006849F3" w:rsidRPr="00DF46B8">
        <w:rPr>
          <w:rFonts w:ascii="Garamond" w:hAnsi="Garamond"/>
        </w:rPr>
        <w:t xml:space="preserve"> </w:t>
      </w:r>
      <w:r w:rsidRPr="00DF46B8">
        <w:rPr>
          <w:rFonts w:ascii="Garamond" w:hAnsi="Garamond"/>
        </w:rPr>
        <w:t>finanziarie funzionali al raggiungimento degli obiettivi della Misura in oggetto, al fine di</w:t>
      </w:r>
      <w:r w:rsidR="006849F3" w:rsidRPr="00DF46B8">
        <w:rPr>
          <w:rFonts w:ascii="Garamond" w:hAnsi="Garamond"/>
        </w:rPr>
        <w:t xml:space="preserve"> </w:t>
      </w:r>
      <w:r w:rsidRPr="00DF46B8">
        <w:rPr>
          <w:rFonts w:ascii="Garamond" w:hAnsi="Garamond"/>
        </w:rPr>
        <w:t>concordare le azioni più opportune per il raggiungimento di milestone e target. In particolare,</w:t>
      </w:r>
      <w:r w:rsidR="006849F3" w:rsidRPr="00DF46B8">
        <w:rPr>
          <w:rFonts w:ascii="Garamond" w:hAnsi="Garamond"/>
        </w:rPr>
        <w:t xml:space="preserve"> </w:t>
      </w:r>
      <w:r w:rsidRPr="00DF46B8">
        <w:rPr>
          <w:rFonts w:ascii="Garamond" w:hAnsi="Garamond"/>
        </w:rPr>
        <w:t>sarà cura dei referenti del Soggetto attuatore segnalare per tempo eventuali ritardi di attività</w:t>
      </w:r>
      <w:r w:rsidR="006849F3" w:rsidRPr="00DF46B8">
        <w:rPr>
          <w:rFonts w:ascii="Garamond" w:hAnsi="Garamond"/>
        </w:rPr>
        <w:t xml:space="preserve"> </w:t>
      </w:r>
      <w:r w:rsidRPr="00DF46B8">
        <w:rPr>
          <w:rFonts w:ascii="Garamond" w:hAnsi="Garamond"/>
        </w:rPr>
        <w:t>interdipendenti, imputabili ad altri soggetti, che possono incidere sul raggiungimento dei</w:t>
      </w:r>
      <w:r w:rsidR="006849F3" w:rsidRPr="00DF46B8">
        <w:rPr>
          <w:rFonts w:ascii="Garamond" w:hAnsi="Garamond"/>
        </w:rPr>
        <w:t xml:space="preserve"> </w:t>
      </w:r>
      <w:r w:rsidRPr="00DF46B8">
        <w:rPr>
          <w:rFonts w:ascii="Garamond" w:hAnsi="Garamond"/>
        </w:rPr>
        <w:t>citati target.</w:t>
      </w:r>
    </w:p>
    <w:p w14:paraId="1FDABD5F" w14:textId="612DFD7B" w:rsidR="561DFF6B" w:rsidRPr="00DF46B8" w:rsidRDefault="561DFF6B" w:rsidP="561DFF6B">
      <w:pPr>
        <w:jc w:val="center"/>
        <w:rPr>
          <w:rFonts w:ascii="Garamond" w:hAnsi="Garamond"/>
        </w:rPr>
      </w:pPr>
    </w:p>
    <w:p w14:paraId="7C03A7B4" w14:textId="77777777" w:rsidR="005B57F9" w:rsidRPr="00DF46B8" w:rsidRDefault="005B57F9" w:rsidP="561DFF6B">
      <w:pPr>
        <w:jc w:val="center"/>
        <w:rPr>
          <w:rFonts w:ascii="Garamond" w:hAnsi="Garamond"/>
        </w:rPr>
      </w:pPr>
    </w:p>
    <w:p w14:paraId="23AF5DE9" w14:textId="67DB15C2" w:rsidR="561DFF6B" w:rsidRPr="00DF46B8" w:rsidRDefault="561DFF6B" w:rsidP="561DFF6B">
      <w:pPr>
        <w:jc w:val="center"/>
        <w:rPr>
          <w:rFonts w:ascii="Garamond" w:hAnsi="Garamond"/>
          <w:b/>
          <w:bCs/>
        </w:rPr>
      </w:pPr>
    </w:p>
    <w:p w14:paraId="4A0D1DA2" w14:textId="2FBD8DB3" w:rsidR="00DB6020" w:rsidRPr="00DF46B8" w:rsidRDefault="00DB6020" w:rsidP="00B75623">
      <w:pPr>
        <w:jc w:val="center"/>
        <w:rPr>
          <w:rFonts w:ascii="Garamond" w:hAnsi="Garamond"/>
          <w:b/>
          <w:bCs/>
        </w:rPr>
      </w:pPr>
      <w:r w:rsidRPr="00DF46B8">
        <w:rPr>
          <w:rFonts w:ascii="Garamond" w:hAnsi="Garamond"/>
          <w:b/>
          <w:bCs/>
        </w:rPr>
        <w:t xml:space="preserve">Articolo </w:t>
      </w:r>
      <w:r w:rsidR="005B57F9" w:rsidRPr="00DF46B8">
        <w:rPr>
          <w:rFonts w:ascii="Garamond" w:hAnsi="Garamond"/>
          <w:b/>
          <w:bCs/>
        </w:rPr>
        <w:t>5</w:t>
      </w:r>
    </w:p>
    <w:p w14:paraId="7436A6FE" w14:textId="25CE6984" w:rsidR="00DB6020" w:rsidRPr="00DF46B8" w:rsidRDefault="00DB6020" w:rsidP="00B8558D">
      <w:pPr>
        <w:spacing w:line="360" w:lineRule="auto"/>
        <w:jc w:val="center"/>
        <w:rPr>
          <w:rFonts w:ascii="Garamond" w:hAnsi="Garamond"/>
          <w:b/>
          <w:bCs/>
        </w:rPr>
      </w:pPr>
      <w:r w:rsidRPr="00DF46B8">
        <w:rPr>
          <w:rFonts w:ascii="Garamond" w:hAnsi="Garamond"/>
          <w:b/>
          <w:bCs/>
        </w:rPr>
        <w:t xml:space="preserve">(Compiti in capo </w:t>
      </w:r>
      <w:bookmarkStart w:id="4" w:name="_Hlk115429085"/>
      <w:r w:rsidRPr="00DF46B8">
        <w:rPr>
          <w:rFonts w:ascii="Garamond" w:hAnsi="Garamond"/>
          <w:b/>
          <w:bCs/>
        </w:rPr>
        <w:t>all’Amministrazione centrale titolare di interventi PNRR</w:t>
      </w:r>
      <w:bookmarkEnd w:id="4"/>
      <w:r w:rsidRPr="00DF46B8">
        <w:rPr>
          <w:rFonts w:ascii="Garamond" w:hAnsi="Garamond"/>
          <w:b/>
          <w:bCs/>
        </w:rPr>
        <w:t>)</w:t>
      </w:r>
    </w:p>
    <w:p w14:paraId="66FCE45F" w14:textId="3EBDF60F" w:rsidR="00230EF2" w:rsidRPr="00023F9D" w:rsidRDefault="00230EF2" w:rsidP="00D64458">
      <w:pPr>
        <w:jc w:val="both"/>
        <w:rPr>
          <w:rFonts w:ascii="Garamond" w:hAnsi="Garamond"/>
        </w:rPr>
      </w:pPr>
      <w:r w:rsidRPr="00DF46B8">
        <w:rPr>
          <w:rFonts w:ascii="Garamond" w:hAnsi="Garamond"/>
        </w:rPr>
        <w:t xml:space="preserve">1. Con la sottoscrizione del presente </w:t>
      </w:r>
      <w:r w:rsidR="000B2616" w:rsidRPr="00DF46B8">
        <w:rPr>
          <w:rFonts w:ascii="Garamond" w:hAnsi="Garamond"/>
          <w:caps/>
        </w:rPr>
        <w:t>A</w:t>
      </w:r>
      <w:r w:rsidRPr="00DF46B8">
        <w:rPr>
          <w:rFonts w:ascii="Garamond" w:hAnsi="Garamond"/>
        </w:rPr>
        <w:t>ccordo, l’Amministrazione centrale titolare di interventi PNRR</w:t>
      </w:r>
      <w:r w:rsidR="00E3200D" w:rsidRPr="00DF46B8">
        <w:rPr>
          <w:rFonts w:ascii="Garamond" w:hAnsi="Garamond"/>
        </w:rPr>
        <w:t>,</w:t>
      </w:r>
      <w:r w:rsidRPr="00DF46B8">
        <w:rPr>
          <w:rFonts w:ascii="Garamond" w:hAnsi="Garamond"/>
        </w:rPr>
        <w:t xml:space="preserve"> in attuazione di quanto previsto dall’art</w:t>
      </w:r>
      <w:r w:rsidR="0091176A" w:rsidRPr="00DF46B8">
        <w:rPr>
          <w:rFonts w:ascii="Garamond" w:hAnsi="Garamond"/>
        </w:rPr>
        <w:t>icolo</w:t>
      </w:r>
      <w:r w:rsidRPr="00DF46B8">
        <w:rPr>
          <w:rFonts w:ascii="Garamond" w:hAnsi="Garamond"/>
        </w:rPr>
        <w:t xml:space="preserve"> 8 </w:t>
      </w:r>
      <w:r w:rsidR="0091176A" w:rsidRPr="00DF46B8">
        <w:rPr>
          <w:rFonts w:ascii="Garamond" w:hAnsi="Garamond"/>
        </w:rPr>
        <w:t>del d</w:t>
      </w:r>
      <w:r w:rsidRPr="00DF46B8">
        <w:rPr>
          <w:rFonts w:ascii="Garamond" w:hAnsi="Garamond"/>
        </w:rPr>
        <w:t>ecreto</w:t>
      </w:r>
      <w:r w:rsidR="0091176A" w:rsidRPr="00DF46B8">
        <w:rPr>
          <w:rFonts w:ascii="Garamond" w:hAnsi="Garamond"/>
        </w:rPr>
        <w:t>-l</w:t>
      </w:r>
      <w:r w:rsidRPr="00DF46B8">
        <w:rPr>
          <w:rFonts w:ascii="Garamond" w:hAnsi="Garamond"/>
        </w:rPr>
        <w:t>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si obbliga a:</w:t>
      </w:r>
    </w:p>
    <w:p w14:paraId="0ED1F6B8" w14:textId="77777777" w:rsidR="00230EF2" w:rsidRPr="00DF46B8" w:rsidRDefault="00230EF2" w:rsidP="00D64458">
      <w:pPr>
        <w:pStyle w:val="Paragrafoelenco"/>
        <w:numPr>
          <w:ilvl w:val="0"/>
          <w:numId w:val="1"/>
        </w:numPr>
        <w:ind w:left="644"/>
        <w:jc w:val="both"/>
        <w:rPr>
          <w:rFonts w:ascii="Garamond" w:hAnsi="Garamond"/>
        </w:rPr>
      </w:pPr>
      <w:r w:rsidRPr="00DF46B8">
        <w:rPr>
          <w:rFonts w:ascii="Garamond" w:hAnsi="Garamond"/>
        </w:rPr>
        <w:t>assicurare il coordinamento delle attività di gestione, nonché il monitoraggio, la rendicontazione ed il controllo complessivo sul conseguimento degli obiettivi dell’investimento;</w:t>
      </w:r>
    </w:p>
    <w:p w14:paraId="27F29B08" w14:textId="140F227A" w:rsidR="00230EF2" w:rsidRPr="00DF46B8" w:rsidRDefault="00230EF2" w:rsidP="004D256D">
      <w:pPr>
        <w:pStyle w:val="Paragrafoelenco"/>
        <w:numPr>
          <w:ilvl w:val="0"/>
          <w:numId w:val="1"/>
        </w:numPr>
        <w:ind w:left="644"/>
        <w:jc w:val="both"/>
        <w:rPr>
          <w:rFonts w:ascii="Garamond" w:hAnsi="Garamond"/>
        </w:rPr>
      </w:pPr>
      <w:r w:rsidRPr="00DF46B8">
        <w:rPr>
          <w:rFonts w:ascii="Garamond" w:hAnsi="Garamond"/>
        </w:rPr>
        <w:t xml:space="preserve">rappresentare il punto di contatto con il Servizio centrale per il PNRR di cui all’articolo 6 del </w:t>
      </w:r>
      <w:r w:rsidR="009B7CF5" w:rsidRPr="00DF46B8">
        <w:rPr>
          <w:rFonts w:ascii="Garamond" w:hAnsi="Garamond"/>
        </w:rPr>
        <w:t>d</w:t>
      </w:r>
      <w:r w:rsidRPr="00DF46B8">
        <w:rPr>
          <w:rFonts w:ascii="Garamond" w:hAnsi="Garamond"/>
        </w:rPr>
        <w:t>ecreto</w:t>
      </w:r>
      <w:r w:rsidR="009B7CF5" w:rsidRPr="00DF46B8">
        <w:rPr>
          <w:rFonts w:ascii="Garamond" w:hAnsi="Garamond"/>
        </w:rPr>
        <w:t>-l</w:t>
      </w:r>
      <w:r w:rsidRPr="00DF46B8">
        <w:rPr>
          <w:rFonts w:ascii="Garamond" w:hAnsi="Garamond"/>
        </w:rPr>
        <w:t>egge 31 maggio 2021, n. 77</w:t>
      </w:r>
      <w:r w:rsidR="00CA76E9" w:rsidRPr="00DF46B8">
        <w:rPr>
          <w:rFonts w:ascii="Garamond" w:hAnsi="Garamond"/>
        </w:rPr>
        <w:t xml:space="preserve"> convertito con modificazioni dalla legge di conversione del </w:t>
      </w:r>
      <w:r w:rsidR="00CA76E9" w:rsidRPr="00DF46B8">
        <w:rPr>
          <w:rFonts w:ascii="Garamond" w:hAnsi="Garamond"/>
        </w:rPr>
        <w:lastRenderedPageBreak/>
        <w:t>29 luglio 2021, n. 108</w:t>
      </w:r>
      <w:r w:rsidR="005F53E3" w:rsidRPr="00DF46B8">
        <w:rPr>
          <w:rFonts w:ascii="Garamond" w:hAnsi="Garamond"/>
        </w:rPr>
        <w:t>,</w:t>
      </w:r>
      <w:r w:rsidRPr="00DF46B8">
        <w:rPr>
          <w:rFonts w:ascii="Garamond" w:hAnsi="Garamond"/>
        </w:rPr>
        <w:t xml:space="preserve"> </w:t>
      </w:r>
      <w:r w:rsidR="00CA76E9" w:rsidRPr="00DF46B8">
        <w:rPr>
          <w:rFonts w:ascii="Garamond" w:hAnsi="Garamond"/>
        </w:rPr>
        <w:t xml:space="preserve">ora Ispettorato Generale PNRR a seguito della modifica introdotta </w:t>
      </w:r>
      <w:r w:rsidR="00F9472B" w:rsidRPr="00DF46B8">
        <w:rPr>
          <w:rFonts w:ascii="Garamond" w:hAnsi="Garamond"/>
        </w:rPr>
        <w:t>dall’art</w:t>
      </w:r>
      <w:r w:rsidR="009B7CF5" w:rsidRPr="00DF46B8">
        <w:rPr>
          <w:rFonts w:ascii="Garamond" w:hAnsi="Garamond"/>
        </w:rPr>
        <w:t>icolo</w:t>
      </w:r>
      <w:r w:rsidR="00F9472B" w:rsidRPr="00DF46B8">
        <w:rPr>
          <w:rFonts w:ascii="Garamond" w:hAnsi="Garamond"/>
        </w:rPr>
        <w:t>1 del decreto-legge 24 febbraio 2023, n. 13</w:t>
      </w:r>
      <w:r w:rsidRPr="00DF46B8">
        <w:rPr>
          <w:rFonts w:ascii="Garamond" w:hAnsi="Garamond"/>
        </w:rPr>
        <w:t>, per l’espletamento degli adempimenti previsti dal Regolamento (UE) 2021/241 e, in particolare, per la presentazione alla Commissione europea delle richieste di pagamento ai sensi dell’articolo 24, paragrafo 2 del medesimo Regolamento. La stessa provvede a inviare e/o a supervisionare la trasmissione al</w:t>
      </w:r>
      <w:r w:rsidR="00F9472B" w:rsidRPr="00DF46B8">
        <w:rPr>
          <w:rFonts w:ascii="Garamond" w:hAnsi="Garamond"/>
        </w:rPr>
        <w:t xml:space="preserve">l’ </w:t>
      </w:r>
      <w:r w:rsidR="00CA76E9" w:rsidRPr="00DF46B8">
        <w:rPr>
          <w:rFonts w:ascii="Garamond" w:hAnsi="Garamond"/>
        </w:rPr>
        <w:t>Ispettorato Generale PNRR</w:t>
      </w:r>
      <w:r w:rsidRPr="00DF46B8">
        <w:rPr>
          <w:rFonts w:ascii="Garamond" w:hAnsi="Garamond"/>
        </w:rPr>
        <w:t xml:space="preserve"> dell’avanzamento </w:t>
      </w:r>
      <w:r w:rsidR="00885FE2" w:rsidRPr="00DF46B8">
        <w:rPr>
          <w:rFonts w:ascii="Garamond" w:hAnsi="Garamond"/>
        </w:rPr>
        <w:t>del</w:t>
      </w:r>
      <w:r w:rsidR="00BD11AA" w:rsidRPr="00DF46B8">
        <w:rPr>
          <w:rFonts w:ascii="Garamond" w:hAnsi="Garamond"/>
        </w:rPr>
        <w:t xml:space="preserve"> Traguardo</w:t>
      </w:r>
      <w:r w:rsidR="00885FE2" w:rsidRPr="00DF46B8">
        <w:rPr>
          <w:rFonts w:ascii="Garamond" w:hAnsi="Garamond"/>
        </w:rPr>
        <w:t xml:space="preserve"> generale PNRR</w:t>
      </w:r>
      <w:r w:rsidRPr="00DF46B8">
        <w:rPr>
          <w:rFonts w:ascii="Garamond" w:hAnsi="Garamond"/>
        </w:rPr>
        <w:t>, nonché dei dati finanziari e di realizzazione fisica e procedurale degli investimenti e delle riforme, attraverso le specifiche funzionalità del sistema informatico di cui all’articolo 1, comma 1043, della legge 30 dicembre 2020, n. 178;</w:t>
      </w:r>
    </w:p>
    <w:p w14:paraId="06521606" w14:textId="5C378894" w:rsidR="000D208A" w:rsidRPr="00180D3B" w:rsidRDefault="00230EF2" w:rsidP="008933AF">
      <w:pPr>
        <w:pStyle w:val="Paragrafoelenco"/>
        <w:numPr>
          <w:ilvl w:val="0"/>
          <w:numId w:val="1"/>
        </w:numPr>
        <w:ind w:left="644"/>
        <w:jc w:val="both"/>
        <w:rPr>
          <w:rFonts w:ascii="Garamond" w:hAnsi="Garamond"/>
        </w:rPr>
      </w:pPr>
      <w:r w:rsidRPr="00180D3B">
        <w:rPr>
          <w:rFonts w:ascii="Garamond" w:hAnsi="Garamond"/>
        </w:rPr>
        <w:t>vigilare affinché vengano adottate procedure e atti di selezione coerenti con le regole e gli obiettivi del PNRR, nonché meccanismi di prevenzione delle criticità adeguati</w:t>
      </w:r>
      <w:r w:rsidR="000D208A" w:rsidRPr="00180D3B">
        <w:rPr>
          <w:rFonts w:ascii="Garamond" w:hAnsi="Garamond"/>
        </w:rPr>
        <w:t>:</w:t>
      </w:r>
      <w:r w:rsidR="00180D3B">
        <w:rPr>
          <w:rFonts w:ascii="Garamond" w:hAnsi="Garamond"/>
        </w:rPr>
        <w:t xml:space="preserve"> </w:t>
      </w:r>
      <w:r w:rsidR="000D208A" w:rsidRPr="00180D3B">
        <w:rPr>
          <w:rFonts w:ascii="Garamond" w:hAnsi="Garamond"/>
        </w:rPr>
        <w:t xml:space="preserve">espletare attività di controllo ex-ante sui dispositivi di attuazione adottati dal Soggetto Attuatore nell’ambito dell’attuazione delle attività connesse all’implementazione della Riforma M5C1-R.1.2, al fine di assicurarne la coerenza con il quadro regolatorio e gli obiettivi PNRR; </w:t>
      </w:r>
    </w:p>
    <w:p w14:paraId="1FBAD0D1" w14:textId="23AA4C95" w:rsidR="00230EF2" w:rsidRPr="00DF46B8" w:rsidRDefault="00230EF2" w:rsidP="004D256D">
      <w:pPr>
        <w:pStyle w:val="Paragrafoelenco"/>
        <w:numPr>
          <w:ilvl w:val="0"/>
          <w:numId w:val="1"/>
        </w:numPr>
        <w:ind w:left="644"/>
        <w:jc w:val="both"/>
        <w:rPr>
          <w:rFonts w:ascii="Garamond" w:hAnsi="Garamond"/>
        </w:rPr>
      </w:pPr>
      <w:r w:rsidRPr="00DF46B8">
        <w:rPr>
          <w:rFonts w:ascii="Garamond" w:hAnsi="Garamond"/>
        </w:rPr>
        <w:t xml:space="preserve">adottare cronoprogrammi annuali che individuino steps per il conseguimento </w:t>
      </w:r>
      <w:r w:rsidR="00BD11AA" w:rsidRPr="00DF46B8">
        <w:rPr>
          <w:rFonts w:ascii="Garamond" w:hAnsi="Garamond"/>
        </w:rPr>
        <w:t xml:space="preserve">del Traguardo </w:t>
      </w:r>
      <w:r w:rsidR="00885FE2" w:rsidRPr="00DF46B8">
        <w:rPr>
          <w:rFonts w:ascii="Garamond" w:hAnsi="Garamond"/>
        </w:rPr>
        <w:t>generale PNRR</w:t>
      </w:r>
      <w:r w:rsidR="009654F6" w:rsidRPr="00DF46B8">
        <w:rPr>
          <w:rFonts w:ascii="Garamond" w:hAnsi="Garamond"/>
        </w:rPr>
        <w:t>,</w:t>
      </w:r>
      <w:r w:rsidRPr="00DF46B8">
        <w:rPr>
          <w:rFonts w:ascii="Garamond" w:hAnsi="Garamond"/>
        </w:rPr>
        <w:t xml:space="preserve"> e vigilare sul rispetto della tempistica ivi prevista;</w:t>
      </w:r>
    </w:p>
    <w:p w14:paraId="5CE9A80F" w14:textId="54CF354D" w:rsidR="00230EF2" w:rsidRPr="00DF46B8" w:rsidRDefault="00230EF2" w:rsidP="004D256D">
      <w:pPr>
        <w:pStyle w:val="Paragrafoelenco"/>
        <w:numPr>
          <w:ilvl w:val="0"/>
          <w:numId w:val="1"/>
        </w:numPr>
        <w:ind w:left="644"/>
        <w:jc w:val="both"/>
        <w:rPr>
          <w:rFonts w:ascii="Garamond" w:hAnsi="Garamond"/>
        </w:rPr>
      </w:pPr>
      <w:r w:rsidRPr="00DF46B8">
        <w:rPr>
          <w:rFonts w:ascii="Garamond" w:hAnsi="Garamond"/>
        </w:rPr>
        <w:t xml:space="preserve">vigilare affinché vengano alimentati </w:t>
      </w:r>
      <w:r w:rsidR="00CA76E9" w:rsidRPr="00DF46B8">
        <w:rPr>
          <w:rFonts w:ascii="Garamond" w:hAnsi="Garamond"/>
        </w:rPr>
        <w:t>nei sistemi informativi</w:t>
      </w:r>
      <w:r w:rsidRPr="00DF46B8">
        <w:rPr>
          <w:rFonts w:ascii="Garamond" w:hAnsi="Garamond"/>
        </w:rPr>
        <w:t xml:space="preserve"> i dati di monitoraggio e </w:t>
      </w:r>
      <w:r w:rsidR="00EE35A8" w:rsidRPr="00DF46B8">
        <w:rPr>
          <w:rFonts w:ascii="Garamond" w:hAnsi="Garamond"/>
        </w:rPr>
        <w:t>gli</w:t>
      </w:r>
      <w:r w:rsidRPr="00DF46B8">
        <w:rPr>
          <w:rFonts w:ascii="Garamond" w:hAnsi="Garamond"/>
        </w:rPr>
        <w:t xml:space="preserve"> indicatori di riferimento;</w:t>
      </w:r>
    </w:p>
    <w:p w14:paraId="213DF50F" w14:textId="2991E489" w:rsidR="00E47F82" w:rsidRPr="00DF46B8" w:rsidRDefault="00230EF2" w:rsidP="001178EF">
      <w:pPr>
        <w:pStyle w:val="Paragrafoelenco"/>
        <w:numPr>
          <w:ilvl w:val="0"/>
          <w:numId w:val="1"/>
        </w:numPr>
        <w:ind w:left="644"/>
        <w:jc w:val="both"/>
        <w:rPr>
          <w:rFonts w:ascii="Garamond" w:hAnsi="Garamond"/>
        </w:rPr>
      </w:pPr>
      <w:r w:rsidRPr="00DF46B8">
        <w:rPr>
          <w:rFonts w:ascii="Garamond" w:hAnsi="Garamond"/>
        </w:rPr>
        <w:t xml:space="preserve">emanare istruzioni e linee guida per assicurare il conseguimento </w:t>
      </w:r>
      <w:r w:rsidR="00BD11AA" w:rsidRPr="00DF46B8">
        <w:rPr>
          <w:rFonts w:ascii="Garamond" w:hAnsi="Garamond"/>
        </w:rPr>
        <w:t>del Traguardo</w:t>
      </w:r>
      <w:r w:rsidR="00885FE2" w:rsidRPr="00DF46B8">
        <w:rPr>
          <w:rFonts w:ascii="Garamond" w:hAnsi="Garamond"/>
        </w:rPr>
        <w:t xml:space="preserve"> generale PNRR</w:t>
      </w:r>
      <w:r w:rsidRPr="00DF46B8">
        <w:rPr>
          <w:rFonts w:ascii="Garamond" w:hAnsi="Garamond"/>
        </w:rPr>
        <w:t>, la regolarità della spesa, la corretta valorizzazione degli indicatori in coerenza con le indicazioni fornite dal</w:t>
      </w:r>
      <w:r w:rsidR="0067555C" w:rsidRPr="00DF46B8">
        <w:rPr>
          <w:rFonts w:ascii="Garamond" w:hAnsi="Garamond"/>
        </w:rPr>
        <w:t xml:space="preserve">l’Ispettorato generale presso il MEF </w:t>
      </w:r>
      <w:r w:rsidRPr="00DF46B8">
        <w:rPr>
          <w:rFonts w:ascii="Garamond" w:hAnsi="Garamond"/>
        </w:rPr>
        <w:t>e/o l’Unità di Missione presso il Ministero dell’economia e Finanze, nonché il rispetto di ogni altro adempimento previsto dalla normativa europea e nazionale applicabile al PNRR;</w:t>
      </w:r>
    </w:p>
    <w:p w14:paraId="11C6AF50" w14:textId="0AE16757" w:rsidR="00E47F82" w:rsidRPr="00DF46B8" w:rsidRDefault="00E47F82" w:rsidP="001178EF">
      <w:pPr>
        <w:pStyle w:val="Paragrafoelenco"/>
        <w:numPr>
          <w:ilvl w:val="0"/>
          <w:numId w:val="1"/>
        </w:numPr>
        <w:ind w:left="644"/>
        <w:jc w:val="both"/>
        <w:rPr>
          <w:rFonts w:ascii="Garamond" w:hAnsi="Garamond"/>
        </w:rPr>
      </w:pPr>
      <w:r w:rsidRPr="00DF46B8">
        <w:rPr>
          <w:rFonts w:ascii="Garamond" w:hAnsi="Garamond"/>
        </w:rPr>
        <w:t xml:space="preserve">verificare la correttezza, affidabilità e completezza degli atti e delle procedure amministrative sottostanti e funzionali al soddisfacente conseguimento </w:t>
      </w:r>
      <w:r w:rsidR="00BD11AA" w:rsidRPr="00DF46B8">
        <w:rPr>
          <w:rFonts w:ascii="Garamond" w:hAnsi="Garamond"/>
        </w:rPr>
        <w:t>del Traguardo</w:t>
      </w:r>
      <w:r w:rsidR="004E3D35" w:rsidRPr="00DF46B8">
        <w:rPr>
          <w:rFonts w:ascii="Garamond" w:hAnsi="Garamond"/>
        </w:rPr>
        <w:t xml:space="preserve"> generale PNRR</w:t>
      </w:r>
      <w:r w:rsidRPr="00DF46B8">
        <w:rPr>
          <w:rFonts w:ascii="Garamond" w:hAnsi="Garamond"/>
        </w:rPr>
        <w:t>;</w:t>
      </w:r>
    </w:p>
    <w:p w14:paraId="6F91183B" w14:textId="24ECD717" w:rsidR="005838B2" w:rsidRPr="00DF46B8" w:rsidRDefault="00230EF2" w:rsidP="001178EF">
      <w:pPr>
        <w:pStyle w:val="Paragrafoelenco"/>
        <w:numPr>
          <w:ilvl w:val="0"/>
          <w:numId w:val="1"/>
        </w:numPr>
        <w:ind w:left="644"/>
        <w:jc w:val="both"/>
        <w:rPr>
          <w:rFonts w:ascii="Garamond" w:hAnsi="Garamond"/>
        </w:rPr>
      </w:pPr>
      <w:r w:rsidRPr="00DF46B8">
        <w:rPr>
          <w:rFonts w:ascii="Garamond" w:hAnsi="Garamond"/>
        </w:rPr>
        <w:t>svolgere attività di supporto nella definizione, attuazione, monitoraggio dei progetti finanziati dal PNRR e, se applicabile, di programmi e progetti complementari cofinanziati ovvero finanziati da fondi nazionali, europei e internazionali;</w:t>
      </w:r>
    </w:p>
    <w:p w14:paraId="5A7192B1" w14:textId="6D1998B3" w:rsidR="005838B2" w:rsidRPr="00DF46B8" w:rsidRDefault="005838B2" w:rsidP="001178EF">
      <w:pPr>
        <w:pStyle w:val="Paragrafoelenco"/>
        <w:numPr>
          <w:ilvl w:val="0"/>
          <w:numId w:val="1"/>
        </w:numPr>
        <w:ind w:left="644"/>
        <w:jc w:val="both"/>
        <w:rPr>
          <w:rFonts w:ascii="Garamond" w:hAnsi="Garamond"/>
        </w:rPr>
      </w:pPr>
      <w:r w:rsidRPr="00DF46B8">
        <w:rPr>
          <w:rFonts w:ascii="Garamond" w:hAnsi="Garamond"/>
        </w:rPr>
        <w:t>a partire dai trenta giorni successivi al</w:t>
      </w:r>
      <w:r w:rsidR="00FE0B2D" w:rsidRPr="00DF46B8">
        <w:rPr>
          <w:rFonts w:ascii="Garamond" w:hAnsi="Garamond"/>
        </w:rPr>
        <w:t>l’</w:t>
      </w:r>
      <w:r w:rsidRPr="00DF46B8">
        <w:rPr>
          <w:rFonts w:ascii="Garamond" w:hAnsi="Garamond"/>
        </w:rPr>
        <w:t xml:space="preserve"> avvio d</w:t>
      </w:r>
      <w:r w:rsidR="002223D2" w:rsidRPr="00DF46B8">
        <w:rPr>
          <w:rFonts w:ascii="Garamond" w:hAnsi="Garamond"/>
        </w:rPr>
        <w:t>ell</w:t>
      </w:r>
      <w:r w:rsidR="00FE0B2D" w:rsidRPr="00DF46B8">
        <w:rPr>
          <w:rFonts w:ascii="Garamond" w:hAnsi="Garamond"/>
        </w:rPr>
        <w:t xml:space="preserve">e </w:t>
      </w:r>
      <w:r w:rsidRPr="00DF46B8">
        <w:rPr>
          <w:rFonts w:ascii="Garamond" w:hAnsi="Garamond"/>
        </w:rPr>
        <w:t>attività</w:t>
      </w:r>
      <w:r w:rsidR="00FE0B2D" w:rsidRPr="00DF46B8">
        <w:rPr>
          <w:rFonts w:ascii="Garamond" w:hAnsi="Garamond"/>
        </w:rPr>
        <w:t>, così come definito dall’</w:t>
      </w:r>
      <w:r w:rsidR="00206E96" w:rsidRPr="00DF46B8">
        <w:rPr>
          <w:rFonts w:ascii="Garamond" w:hAnsi="Garamond"/>
        </w:rPr>
        <w:t xml:space="preserve"> art.</w:t>
      </w:r>
      <w:r w:rsidR="00206E96" w:rsidRPr="00023F9D">
        <w:rPr>
          <w:rFonts w:ascii="Garamond" w:hAnsi="Garamond"/>
          <w:strike/>
        </w:rPr>
        <w:t xml:space="preserve"> </w:t>
      </w:r>
      <w:proofErr w:type="gramStart"/>
      <w:r w:rsidR="00206E96" w:rsidRPr="00023F9D">
        <w:rPr>
          <w:rFonts w:ascii="Garamond" w:hAnsi="Garamond"/>
          <w:strike/>
        </w:rPr>
        <w:t>8</w:t>
      </w:r>
      <w:r w:rsidR="001203CC" w:rsidRPr="00023F9D">
        <w:rPr>
          <w:rFonts w:ascii="Garamond" w:hAnsi="Garamond"/>
          <w:strike/>
        </w:rPr>
        <w:t xml:space="preserve"> </w:t>
      </w:r>
      <w:r w:rsidR="001203CC" w:rsidRPr="00023F9D">
        <w:rPr>
          <w:rFonts w:ascii="Garamond" w:hAnsi="Garamond"/>
        </w:rPr>
        <w:t xml:space="preserve"> 9</w:t>
      </w:r>
      <w:proofErr w:type="gramEnd"/>
      <w:r w:rsidR="00206E96" w:rsidRPr="00DF46B8">
        <w:rPr>
          <w:rFonts w:ascii="Garamond" w:hAnsi="Garamond"/>
        </w:rPr>
        <w:t>, comma 1</w:t>
      </w:r>
      <w:r w:rsidRPr="00DF46B8">
        <w:rPr>
          <w:rFonts w:ascii="Garamond" w:hAnsi="Garamond"/>
        </w:rPr>
        <w:t xml:space="preserve">, svolgere attività di controllo al 100% sul soddisfacente conseguimento </w:t>
      </w:r>
      <w:r w:rsidR="00BD11AA" w:rsidRPr="00DF46B8">
        <w:rPr>
          <w:rFonts w:ascii="Garamond" w:hAnsi="Garamond"/>
        </w:rPr>
        <w:t>del Traguardo</w:t>
      </w:r>
      <w:r w:rsidR="00885FE2" w:rsidRPr="00DF46B8">
        <w:rPr>
          <w:rFonts w:ascii="Garamond" w:hAnsi="Garamond"/>
        </w:rPr>
        <w:t xml:space="preserve"> generale PNRR</w:t>
      </w:r>
      <w:r w:rsidRPr="00DF46B8">
        <w:rPr>
          <w:rFonts w:ascii="Garamond" w:hAnsi="Garamond"/>
        </w:rPr>
        <w:t>, anche mediante verifiche in itinere e/o in loco;</w:t>
      </w:r>
    </w:p>
    <w:p w14:paraId="24623934" w14:textId="5748B4B0" w:rsidR="00B114F7" w:rsidRPr="00DF46B8" w:rsidRDefault="00F7184E" w:rsidP="001178EF">
      <w:pPr>
        <w:pStyle w:val="Paragrafoelenco"/>
        <w:numPr>
          <w:ilvl w:val="0"/>
          <w:numId w:val="1"/>
        </w:numPr>
        <w:ind w:left="709"/>
        <w:jc w:val="both"/>
        <w:rPr>
          <w:rFonts w:ascii="Garamond" w:hAnsi="Garamond"/>
        </w:rPr>
      </w:pPr>
      <w:r w:rsidRPr="00DF46B8">
        <w:rPr>
          <w:rFonts w:ascii="Garamond" w:hAnsi="Garamond"/>
        </w:rPr>
        <w:t>v</w:t>
      </w:r>
      <w:r w:rsidR="00CC3934" w:rsidRPr="00DF46B8">
        <w:rPr>
          <w:rFonts w:ascii="Garamond" w:hAnsi="Garamond"/>
        </w:rPr>
        <w:t xml:space="preserve">alidare i dati inseriti nel sistema informativo relativamente al monitoraggio ed alla rendicontazione </w:t>
      </w:r>
      <w:r w:rsidR="00BD11AA" w:rsidRPr="00DF46B8">
        <w:rPr>
          <w:rFonts w:ascii="Garamond" w:hAnsi="Garamond"/>
        </w:rPr>
        <w:t>del Traguardo</w:t>
      </w:r>
      <w:r w:rsidR="00885FE2" w:rsidRPr="00DF46B8">
        <w:rPr>
          <w:rFonts w:ascii="Garamond" w:hAnsi="Garamond"/>
        </w:rPr>
        <w:t xml:space="preserve"> generale PNRR</w:t>
      </w:r>
      <w:r w:rsidR="00CC3934" w:rsidRPr="00DF46B8">
        <w:rPr>
          <w:rFonts w:ascii="Garamond" w:hAnsi="Garamond"/>
        </w:rPr>
        <w:t>, nonché degli indicatori comuni</w:t>
      </w:r>
      <w:r w:rsidR="009905E8" w:rsidRPr="00DF46B8">
        <w:rPr>
          <w:rFonts w:ascii="Garamond" w:hAnsi="Garamond"/>
        </w:rPr>
        <w:t>;</w:t>
      </w:r>
    </w:p>
    <w:p w14:paraId="7D59BCB6" w14:textId="121E8E48" w:rsidR="00B207BE" w:rsidRPr="00DF46B8" w:rsidRDefault="00B114F7" w:rsidP="001178EF">
      <w:pPr>
        <w:pStyle w:val="Paragrafoelenco"/>
        <w:numPr>
          <w:ilvl w:val="0"/>
          <w:numId w:val="1"/>
        </w:numPr>
        <w:ind w:left="709"/>
        <w:jc w:val="both"/>
        <w:rPr>
          <w:rFonts w:ascii="Garamond" w:hAnsi="Garamond"/>
        </w:rPr>
      </w:pPr>
      <w:r w:rsidRPr="00DF46B8">
        <w:rPr>
          <w:rFonts w:ascii="Garamond" w:hAnsi="Garamond"/>
        </w:rPr>
        <w:t xml:space="preserve">rendicontare </w:t>
      </w:r>
      <w:r w:rsidR="004E3D35" w:rsidRPr="00DF46B8">
        <w:rPr>
          <w:rFonts w:ascii="Garamond" w:hAnsi="Garamond"/>
        </w:rPr>
        <w:t xml:space="preserve">i dati </w:t>
      </w:r>
      <w:r w:rsidR="00BD11AA" w:rsidRPr="00DF46B8">
        <w:rPr>
          <w:rFonts w:ascii="Garamond" w:hAnsi="Garamond"/>
        </w:rPr>
        <w:t xml:space="preserve">del Traguardo </w:t>
      </w:r>
      <w:r w:rsidR="004E3D35" w:rsidRPr="00DF46B8">
        <w:rPr>
          <w:rFonts w:ascii="Garamond" w:hAnsi="Garamond"/>
        </w:rPr>
        <w:t>generale PNRR</w:t>
      </w:r>
      <w:r w:rsidRPr="00DF46B8">
        <w:rPr>
          <w:rFonts w:ascii="Garamond" w:hAnsi="Garamond"/>
        </w:rPr>
        <w:t xml:space="preserve"> nelle modalità indicate dal</w:t>
      </w:r>
      <w:r w:rsidR="0067555C" w:rsidRPr="00DF46B8">
        <w:rPr>
          <w:rFonts w:ascii="Garamond" w:hAnsi="Garamond"/>
        </w:rPr>
        <w:t>l’Ispettorato generale presso il MEF</w:t>
      </w:r>
      <w:r w:rsidRPr="00DF46B8">
        <w:rPr>
          <w:rFonts w:ascii="Garamond" w:hAnsi="Garamond"/>
        </w:rPr>
        <w:t>, espletate le verifiche di competenza;</w:t>
      </w:r>
    </w:p>
    <w:p w14:paraId="15050780" w14:textId="70DC3B16" w:rsidR="003D2FDD" w:rsidRPr="00DF46B8" w:rsidRDefault="00B207BE" w:rsidP="001178EF">
      <w:pPr>
        <w:pStyle w:val="Paragrafoelenco"/>
        <w:numPr>
          <w:ilvl w:val="0"/>
          <w:numId w:val="1"/>
        </w:numPr>
        <w:ind w:left="709"/>
        <w:jc w:val="both"/>
        <w:rPr>
          <w:rFonts w:ascii="Garamond" w:hAnsi="Garamond"/>
        </w:rPr>
      </w:pPr>
      <w:r w:rsidRPr="00DF46B8">
        <w:rPr>
          <w:rFonts w:ascii="Garamond" w:hAnsi="Garamond"/>
        </w:rPr>
        <w:t>consuntivare le spese a</w:t>
      </w:r>
      <w:r w:rsidR="0067555C" w:rsidRPr="00DF46B8">
        <w:rPr>
          <w:rFonts w:ascii="Garamond" w:hAnsi="Garamond"/>
        </w:rPr>
        <w:t>ll’Ispettorato generale presso il MEF</w:t>
      </w:r>
      <w:r w:rsidRPr="00DF46B8">
        <w:rPr>
          <w:rFonts w:ascii="Garamond" w:hAnsi="Garamond"/>
        </w:rPr>
        <w:t xml:space="preserve">, espletate le verifiche di competenza sulla rendicontazione di spesa presentata dai </w:t>
      </w:r>
      <w:r w:rsidR="00267995" w:rsidRPr="00DF46B8">
        <w:rPr>
          <w:rFonts w:ascii="Garamond" w:hAnsi="Garamond"/>
        </w:rPr>
        <w:t>S</w:t>
      </w:r>
      <w:r w:rsidRPr="00DF46B8">
        <w:rPr>
          <w:rFonts w:ascii="Garamond" w:hAnsi="Garamond"/>
        </w:rPr>
        <w:t xml:space="preserve">oggetti </w:t>
      </w:r>
      <w:r w:rsidR="00267995" w:rsidRPr="00DF46B8">
        <w:rPr>
          <w:rFonts w:ascii="Garamond" w:hAnsi="Garamond"/>
        </w:rPr>
        <w:t>A</w:t>
      </w:r>
      <w:r w:rsidRPr="00DF46B8">
        <w:rPr>
          <w:rFonts w:ascii="Garamond" w:hAnsi="Garamond"/>
        </w:rPr>
        <w:t>ttuatori;</w:t>
      </w:r>
    </w:p>
    <w:p w14:paraId="3EF2AFF8" w14:textId="19C32059" w:rsidR="003D2FDD" w:rsidRPr="00DF46B8" w:rsidRDefault="003D2FDD" w:rsidP="001178EF">
      <w:pPr>
        <w:pStyle w:val="Paragrafoelenco"/>
        <w:numPr>
          <w:ilvl w:val="0"/>
          <w:numId w:val="1"/>
        </w:numPr>
        <w:ind w:left="709"/>
        <w:jc w:val="both"/>
        <w:rPr>
          <w:rFonts w:ascii="Garamond" w:hAnsi="Garamond"/>
        </w:rPr>
      </w:pPr>
      <w:r w:rsidRPr="00DF46B8">
        <w:rPr>
          <w:rFonts w:ascii="Garamond" w:hAnsi="Garamond"/>
        </w:rPr>
        <w:t xml:space="preserve">rendicontare gli indicatori comuni ed eventuali quote di cofinanziamento degli interventi con risorse comunitarie sulla base delle informazioni inserite dai </w:t>
      </w:r>
      <w:r w:rsidR="00267995" w:rsidRPr="00DF46B8">
        <w:rPr>
          <w:rFonts w:ascii="Garamond" w:hAnsi="Garamond"/>
        </w:rPr>
        <w:t>S</w:t>
      </w:r>
      <w:r w:rsidRPr="00DF46B8">
        <w:rPr>
          <w:rFonts w:ascii="Garamond" w:hAnsi="Garamond"/>
        </w:rPr>
        <w:t xml:space="preserve">oggetti </w:t>
      </w:r>
      <w:r w:rsidR="00267995" w:rsidRPr="00DF46B8">
        <w:rPr>
          <w:rFonts w:ascii="Garamond" w:hAnsi="Garamond"/>
        </w:rPr>
        <w:t>A</w:t>
      </w:r>
      <w:r w:rsidRPr="00DF46B8">
        <w:rPr>
          <w:rFonts w:ascii="Garamond" w:hAnsi="Garamond"/>
        </w:rPr>
        <w:t>ttuatori e/o delegati;</w:t>
      </w:r>
    </w:p>
    <w:p w14:paraId="7045AAE7" w14:textId="6BC519AB" w:rsidR="00CF7B03" w:rsidRPr="00DF46B8" w:rsidRDefault="00230EF2" w:rsidP="008B77EF">
      <w:pPr>
        <w:pStyle w:val="Paragrafoelenco"/>
        <w:numPr>
          <w:ilvl w:val="0"/>
          <w:numId w:val="1"/>
        </w:numPr>
        <w:ind w:left="644"/>
        <w:jc w:val="both"/>
        <w:rPr>
          <w:rFonts w:ascii="Garamond" w:hAnsi="Garamond"/>
        </w:rPr>
      </w:pPr>
      <w:r w:rsidRPr="00DF46B8">
        <w:rPr>
          <w:rFonts w:ascii="Garamond" w:hAnsi="Garamond"/>
        </w:rPr>
        <w:t>adottare, in attuazione degli indirizzi forniti dal</w:t>
      </w:r>
      <w:r w:rsidR="001A2839" w:rsidRPr="00DF46B8">
        <w:rPr>
          <w:rFonts w:ascii="Garamond" w:hAnsi="Garamond"/>
        </w:rPr>
        <w:t>l’Ispettorato Generale</w:t>
      </w:r>
      <w:r w:rsidR="00F9472B" w:rsidRPr="00DF46B8">
        <w:rPr>
          <w:rFonts w:ascii="Garamond" w:hAnsi="Garamond"/>
        </w:rPr>
        <w:t xml:space="preserve"> PNRR</w:t>
      </w:r>
      <w:r w:rsidRPr="00DF46B8">
        <w:rPr>
          <w:rFonts w:ascii="Garamond" w:hAnsi="Garamond"/>
        </w:rPr>
        <w:t>, le iniziative necessarie a prevenire le frodi, la corruzione, il conflitto di interessi e</w:t>
      </w:r>
      <w:r w:rsidR="00FF1538" w:rsidRPr="00DF46B8">
        <w:rPr>
          <w:rFonts w:ascii="Garamond" w:hAnsi="Garamond"/>
        </w:rPr>
        <w:t xml:space="preserve"> ad</w:t>
      </w:r>
      <w:r w:rsidRPr="00DF46B8">
        <w:rPr>
          <w:rFonts w:ascii="Garamond" w:hAnsi="Garamond"/>
        </w:rPr>
        <w:t xml:space="preserve"> evitare il doppio finanziamento pubblico degli interventi, anche attraverso collaborazioni con altre Amministrazioni e/o adottando procedure di controllo automatizzato mediante l’incrocio di banche dati;</w:t>
      </w:r>
    </w:p>
    <w:p w14:paraId="165987B1" w14:textId="1A9F9E36" w:rsidR="00CF7B03" w:rsidRPr="00DF46B8" w:rsidRDefault="00CF7B03" w:rsidP="00390FE3">
      <w:pPr>
        <w:pStyle w:val="Paragrafoelenco"/>
        <w:numPr>
          <w:ilvl w:val="0"/>
          <w:numId w:val="1"/>
        </w:numPr>
        <w:ind w:left="644"/>
        <w:jc w:val="both"/>
        <w:rPr>
          <w:rFonts w:ascii="Garamond" w:hAnsi="Garamond"/>
        </w:rPr>
      </w:pPr>
      <w:r w:rsidRPr="00DF46B8">
        <w:rPr>
          <w:rFonts w:ascii="Garamond" w:hAnsi="Garamond"/>
        </w:rPr>
        <w:t>erogare</w:t>
      </w:r>
      <w:r w:rsidR="00A15426" w:rsidRPr="00DF46B8">
        <w:rPr>
          <w:rFonts w:ascii="Garamond" w:hAnsi="Garamond"/>
        </w:rPr>
        <w:t xml:space="preserve"> </w:t>
      </w:r>
      <w:r w:rsidRPr="00DF46B8">
        <w:rPr>
          <w:rFonts w:ascii="Garamond" w:hAnsi="Garamond"/>
        </w:rPr>
        <w:t xml:space="preserve">le risorse </w:t>
      </w:r>
      <w:r w:rsidR="001A2839" w:rsidRPr="00DF46B8">
        <w:rPr>
          <w:rFonts w:ascii="Garamond" w:hAnsi="Garamond"/>
        </w:rPr>
        <w:t xml:space="preserve">PNRR </w:t>
      </w:r>
      <w:r w:rsidR="008D663F" w:rsidRPr="00DF46B8">
        <w:rPr>
          <w:rFonts w:ascii="Garamond" w:hAnsi="Garamond"/>
        </w:rPr>
        <w:t xml:space="preserve">destinate </w:t>
      </w:r>
      <w:r w:rsidR="00A15426" w:rsidRPr="00DF46B8">
        <w:rPr>
          <w:rFonts w:ascii="Garamond" w:hAnsi="Garamond"/>
        </w:rPr>
        <w:t>all’attuazione dell’intervento a valere sulla</w:t>
      </w:r>
      <w:r w:rsidR="008D663F" w:rsidRPr="00DF46B8">
        <w:rPr>
          <w:rFonts w:ascii="Garamond" w:hAnsi="Garamond"/>
        </w:rPr>
        <w:t xml:space="preserve"> Missione 5 Componente </w:t>
      </w:r>
      <w:r w:rsidR="00A15426" w:rsidRPr="00DF46B8">
        <w:rPr>
          <w:rFonts w:ascii="Garamond" w:hAnsi="Garamond"/>
        </w:rPr>
        <w:t>2</w:t>
      </w:r>
      <w:r w:rsidR="008D663F" w:rsidRPr="00DF46B8">
        <w:rPr>
          <w:rFonts w:ascii="Garamond" w:hAnsi="Garamond"/>
        </w:rPr>
        <w:t xml:space="preserve">, </w:t>
      </w:r>
      <w:r w:rsidR="00A15426" w:rsidRPr="00DF46B8">
        <w:rPr>
          <w:rFonts w:ascii="Garamond" w:hAnsi="Garamond"/>
        </w:rPr>
        <w:t>Investimento</w:t>
      </w:r>
      <w:r w:rsidR="008D663F" w:rsidRPr="00DF46B8">
        <w:rPr>
          <w:rFonts w:ascii="Garamond" w:hAnsi="Garamond"/>
        </w:rPr>
        <w:t xml:space="preserve"> </w:t>
      </w:r>
      <w:r w:rsidR="000F5232" w:rsidRPr="00DF46B8">
        <w:rPr>
          <w:rFonts w:ascii="Garamond" w:hAnsi="Garamond"/>
        </w:rPr>
        <w:t>5</w:t>
      </w:r>
      <w:r w:rsidR="001A2839" w:rsidRPr="00DF46B8">
        <w:rPr>
          <w:rFonts w:ascii="Garamond" w:hAnsi="Garamond"/>
        </w:rPr>
        <w:t xml:space="preserve"> “</w:t>
      </w:r>
      <w:r w:rsidR="00A15426" w:rsidRPr="00DF46B8">
        <w:rPr>
          <w:rStyle w:val="normaltextrun"/>
          <w:rFonts w:ascii="Garamond" w:hAnsi="Garamond" w:cs="Segoe UI"/>
        </w:rPr>
        <w:t>Superamento degli insediamenti abusivi per combattere lo sfruttamento dei lavoratori in agricoltura</w:t>
      </w:r>
      <w:r w:rsidR="001A2839" w:rsidRPr="00DF46B8">
        <w:rPr>
          <w:rFonts w:ascii="Garamond" w:hAnsi="Garamond"/>
        </w:rPr>
        <w:t xml:space="preserve">” </w:t>
      </w:r>
      <w:r w:rsidRPr="00DF46B8">
        <w:rPr>
          <w:rFonts w:ascii="Garamond" w:hAnsi="Garamond"/>
        </w:rPr>
        <w:t>previa presentazione</w:t>
      </w:r>
      <w:r w:rsidR="002A3591" w:rsidRPr="00DF46B8">
        <w:rPr>
          <w:rFonts w:ascii="Garamond" w:hAnsi="Garamond"/>
        </w:rPr>
        <w:t>,</w:t>
      </w:r>
      <w:r w:rsidRPr="00DF46B8">
        <w:rPr>
          <w:rFonts w:ascii="Garamond" w:hAnsi="Garamond"/>
        </w:rPr>
        <w:t xml:space="preserve"> da parte del Soggetto </w:t>
      </w:r>
      <w:r w:rsidR="000D13A8" w:rsidRPr="00DF46B8">
        <w:rPr>
          <w:rFonts w:ascii="Garamond" w:hAnsi="Garamond"/>
        </w:rPr>
        <w:t>A</w:t>
      </w:r>
      <w:r w:rsidRPr="00DF46B8">
        <w:rPr>
          <w:rFonts w:ascii="Garamond" w:hAnsi="Garamond"/>
        </w:rPr>
        <w:t>ttuatore o suo delegato responsabile dell’attuazione degli interventi</w:t>
      </w:r>
      <w:r w:rsidR="002A3591" w:rsidRPr="00DF46B8">
        <w:rPr>
          <w:rFonts w:ascii="Garamond" w:hAnsi="Garamond"/>
        </w:rPr>
        <w:t>,</w:t>
      </w:r>
      <w:r w:rsidRPr="00DF46B8">
        <w:rPr>
          <w:rFonts w:ascii="Garamond" w:hAnsi="Garamond"/>
        </w:rPr>
        <w:t xml:space="preserve"> della prescritta richiesta di anticipo, di pagamento intermedio e di saldo, verificata la ricorrenza dei presupposti per l’erogazione e le disponibilità;</w:t>
      </w:r>
    </w:p>
    <w:p w14:paraId="5FFE9FA7" w14:textId="77777777" w:rsidR="00230EF2" w:rsidRPr="00DF46B8" w:rsidRDefault="00230EF2" w:rsidP="00390FE3">
      <w:pPr>
        <w:pStyle w:val="Paragrafoelenco"/>
        <w:numPr>
          <w:ilvl w:val="0"/>
          <w:numId w:val="1"/>
        </w:numPr>
        <w:ind w:left="644"/>
        <w:jc w:val="both"/>
        <w:rPr>
          <w:rFonts w:ascii="Garamond" w:hAnsi="Garamond"/>
        </w:rPr>
      </w:pPr>
      <w:r w:rsidRPr="00DF46B8">
        <w:rPr>
          <w:rFonts w:ascii="Garamond" w:hAnsi="Garamond"/>
        </w:rPr>
        <w:lastRenderedPageBreak/>
        <w:t>garantire l'avvio delle procedure di recupero e restituzione, anche mediante compensazione delle risorse indebitamente utilizzate.</w:t>
      </w:r>
      <w:r w:rsidRPr="00DF46B8">
        <w:rPr>
          <w:rFonts w:ascii="Garamond" w:hAnsi="Garamond"/>
        </w:rPr>
        <w:tab/>
      </w:r>
    </w:p>
    <w:p w14:paraId="63688DB2" w14:textId="39CE9B67" w:rsidR="00230EF2" w:rsidRPr="00DF46B8" w:rsidRDefault="00230EF2" w:rsidP="00390FE3">
      <w:pPr>
        <w:jc w:val="center"/>
        <w:rPr>
          <w:rFonts w:ascii="Garamond" w:hAnsi="Garamond"/>
          <w:b/>
          <w:bCs/>
        </w:rPr>
      </w:pPr>
    </w:p>
    <w:p w14:paraId="462C9BB4" w14:textId="77777777" w:rsidR="00996726" w:rsidRPr="00DF46B8" w:rsidRDefault="00996726" w:rsidP="00390FE3">
      <w:pPr>
        <w:jc w:val="center"/>
        <w:rPr>
          <w:rFonts w:ascii="Garamond" w:hAnsi="Garamond"/>
          <w:b/>
          <w:bCs/>
          <w:strike/>
        </w:rPr>
      </w:pPr>
    </w:p>
    <w:p w14:paraId="78801CCB" w14:textId="1391387B" w:rsidR="00CA4F73" w:rsidRPr="00DF46B8" w:rsidRDefault="00CA4F73" w:rsidP="00CA4F73">
      <w:pPr>
        <w:jc w:val="center"/>
        <w:rPr>
          <w:rFonts w:ascii="Garamond" w:hAnsi="Garamond"/>
          <w:b/>
          <w:bCs/>
        </w:rPr>
      </w:pPr>
      <w:r w:rsidRPr="00DF46B8">
        <w:rPr>
          <w:rFonts w:ascii="Garamond" w:hAnsi="Garamond"/>
          <w:b/>
          <w:bCs/>
        </w:rPr>
        <w:t xml:space="preserve">Articolo </w:t>
      </w:r>
      <w:r w:rsidR="005B57F9" w:rsidRPr="00DF46B8">
        <w:rPr>
          <w:rFonts w:ascii="Garamond" w:hAnsi="Garamond"/>
          <w:b/>
          <w:bCs/>
        </w:rPr>
        <w:t>6</w:t>
      </w:r>
      <w:r w:rsidR="00A33FAE" w:rsidRPr="00DF46B8">
        <w:rPr>
          <w:rFonts w:ascii="Garamond" w:hAnsi="Garamond"/>
          <w:b/>
          <w:bCs/>
        </w:rPr>
        <w:t xml:space="preserve"> </w:t>
      </w:r>
    </w:p>
    <w:p w14:paraId="65DD82AB" w14:textId="7F361E04" w:rsidR="00CA4F73" w:rsidRPr="00DF46B8" w:rsidRDefault="00CA4F73" w:rsidP="00B8558D">
      <w:pPr>
        <w:spacing w:line="360" w:lineRule="auto"/>
        <w:jc w:val="center"/>
        <w:rPr>
          <w:rFonts w:ascii="Garamond" w:hAnsi="Garamond"/>
          <w:b/>
          <w:bCs/>
        </w:rPr>
      </w:pPr>
      <w:r w:rsidRPr="00DF46B8">
        <w:rPr>
          <w:rFonts w:ascii="Garamond" w:hAnsi="Garamond"/>
          <w:b/>
          <w:bCs/>
        </w:rPr>
        <w:t>(Compiti in capo al Dipartimento Lavoro – Amministrazione attuatrice)</w:t>
      </w:r>
    </w:p>
    <w:p w14:paraId="0C4124A7" w14:textId="6404FD8D" w:rsidR="005E1159" w:rsidRPr="00DF46B8" w:rsidRDefault="005E1159" w:rsidP="00CA4F73">
      <w:pPr>
        <w:spacing w:after="240"/>
        <w:jc w:val="both"/>
        <w:rPr>
          <w:rFonts w:ascii="Garamond" w:hAnsi="Garamond"/>
        </w:rPr>
      </w:pPr>
      <w:r w:rsidRPr="00DF46B8">
        <w:rPr>
          <w:rFonts w:ascii="Garamond" w:hAnsi="Garamond"/>
        </w:rPr>
        <w:t xml:space="preserve">1. Con la sottoscrizione del presente </w:t>
      </w:r>
      <w:r w:rsidR="00C36DB7" w:rsidRPr="00DF46B8">
        <w:rPr>
          <w:rFonts w:ascii="Garamond" w:hAnsi="Garamond"/>
        </w:rPr>
        <w:t>A</w:t>
      </w:r>
      <w:r w:rsidRPr="00DF46B8">
        <w:rPr>
          <w:rFonts w:ascii="Garamond" w:hAnsi="Garamond"/>
        </w:rPr>
        <w:t xml:space="preserve">ccordo, </w:t>
      </w:r>
      <w:r w:rsidR="00CA4F73" w:rsidRPr="00DF46B8">
        <w:rPr>
          <w:rFonts w:ascii="Garamond" w:hAnsi="Garamond"/>
        </w:rPr>
        <w:t>il Dipartimento Lavoro del Ministero del Lavoro e delle Politiche Sociali</w:t>
      </w:r>
      <w:r w:rsidR="00F952CD" w:rsidRPr="00DF46B8">
        <w:rPr>
          <w:rFonts w:ascii="Garamond" w:hAnsi="Garamond"/>
        </w:rPr>
        <w:t xml:space="preserve"> concorre con </w:t>
      </w:r>
      <w:r w:rsidR="0023287F" w:rsidRPr="00DF46B8">
        <w:rPr>
          <w:rFonts w:ascii="Garamond" w:hAnsi="Garamond"/>
        </w:rPr>
        <w:t xml:space="preserve">il Soggetto Attuatore </w:t>
      </w:r>
      <w:r w:rsidR="00320CC0" w:rsidRPr="00DF46B8">
        <w:rPr>
          <w:rFonts w:ascii="Garamond" w:hAnsi="Garamond"/>
        </w:rPr>
        <w:t>a</w:t>
      </w:r>
      <w:r w:rsidR="00F952CD" w:rsidRPr="00DF46B8">
        <w:rPr>
          <w:rFonts w:ascii="Garamond" w:hAnsi="Garamond"/>
        </w:rPr>
        <w:t>ll’attuazione</w:t>
      </w:r>
      <w:r w:rsidR="007B675D" w:rsidRPr="00DF46B8">
        <w:rPr>
          <w:rFonts w:ascii="Garamond" w:hAnsi="Garamond"/>
        </w:rPr>
        <w:t xml:space="preserve"> della </w:t>
      </w:r>
      <w:r w:rsidR="005A619A" w:rsidRPr="00DF46B8">
        <w:rPr>
          <w:rFonts w:ascii="Garamond" w:hAnsi="Garamond"/>
        </w:rPr>
        <w:t>Riforma</w:t>
      </w:r>
      <w:r w:rsidR="00F952CD" w:rsidRPr="00DF46B8">
        <w:rPr>
          <w:rFonts w:ascii="Garamond" w:hAnsi="Garamond"/>
        </w:rPr>
        <w:t xml:space="preserve"> 1.</w:t>
      </w:r>
      <w:r w:rsidR="005A619A" w:rsidRPr="00DF46B8">
        <w:rPr>
          <w:rFonts w:ascii="Garamond" w:hAnsi="Garamond"/>
        </w:rPr>
        <w:t>2</w:t>
      </w:r>
      <w:r w:rsidR="00F952CD" w:rsidRPr="00DF46B8">
        <w:rPr>
          <w:rFonts w:ascii="Garamond" w:hAnsi="Garamond"/>
        </w:rPr>
        <w:t xml:space="preserve"> </w:t>
      </w:r>
      <w:r w:rsidR="005A619A" w:rsidRPr="00DF46B8">
        <w:rPr>
          <w:rFonts w:ascii="Garamond" w:hAnsi="Garamond"/>
        </w:rPr>
        <w:t>“</w:t>
      </w:r>
      <w:r w:rsidR="005A619A" w:rsidRPr="00DF46B8">
        <w:rPr>
          <w:rStyle w:val="normaltextrun"/>
          <w:rFonts w:ascii="Garamond" w:hAnsi="Garamond" w:cs="Segoe UI"/>
        </w:rPr>
        <w:t>Piano nazionale per la lotta al lavoro sommerso</w:t>
      </w:r>
      <w:r w:rsidR="005A619A" w:rsidRPr="00DF46B8">
        <w:rPr>
          <w:rFonts w:ascii="Garamond" w:hAnsi="Garamond"/>
        </w:rPr>
        <w:t xml:space="preserve">” </w:t>
      </w:r>
      <w:r w:rsidR="00F952CD" w:rsidRPr="00DF46B8">
        <w:rPr>
          <w:rFonts w:ascii="Garamond" w:hAnsi="Garamond"/>
        </w:rPr>
        <w:t>del PNRR di competenza del Ministero del Lavoro e delle Politiche Sociali.</w:t>
      </w:r>
    </w:p>
    <w:p w14:paraId="15236E9B" w14:textId="5721F3DB" w:rsidR="007B675D" w:rsidRPr="00DF46B8" w:rsidRDefault="007B675D" w:rsidP="00F9126A">
      <w:pPr>
        <w:jc w:val="both"/>
        <w:rPr>
          <w:rFonts w:ascii="Garamond" w:hAnsi="Garamond"/>
        </w:rPr>
      </w:pPr>
      <w:r w:rsidRPr="00DF46B8">
        <w:rPr>
          <w:rFonts w:ascii="Garamond" w:hAnsi="Garamond"/>
        </w:rPr>
        <w:t xml:space="preserve">2. </w:t>
      </w:r>
      <w:r w:rsidR="007046DA" w:rsidRPr="00DF46B8">
        <w:rPr>
          <w:rFonts w:ascii="Garamond" w:hAnsi="Garamond"/>
        </w:rPr>
        <w:t>Il Dipartimento del Lavoro si impegna principalmente a supportare il Soggetto attuatore nell’attuazione e nel monitoraggio della governance dell’in</w:t>
      </w:r>
      <w:r w:rsidRPr="00DF46B8">
        <w:rPr>
          <w:rFonts w:ascii="Garamond" w:hAnsi="Garamond"/>
        </w:rPr>
        <w:t>tervento</w:t>
      </w:r>
      <w:r w:rsidR="007046DA" w:rsidRPr="00DF46B8">
        <w:rPr>
          <w:rFonts w:ascii="Garamond" w:hAnsi="Garamond"/>
        </w:rPr>
        <w:t xml:space="preserve">, </w:t>
      </w:r>
      <w:r w:rsidR="00F9126A" w:rsidRPr="00DF46B8">
        <w:rPr>
          <w:rFonts w:ascii="Garamond" w:hAnsi="Garamond"/>
        </w:rPr>
        <w:t xml:space="preserve">in coerenza con quanto previsto dal </w:t>
      </w:r>
      <w:r w:rsidR="004E2A5E" w:rsidRPr="00DF46B8">
        <w:rPr>
          <w:rFonts w:ascii="Garamond" w:hAnsi="Garamond"/>
        </w:rPr>
        <w:t>d</w:t>
      </w:r>
      <w:r w:rsidR="00756D21" w:rsidRPr="00DF46B8">
        <w:rPr>
          <w:rFonts w:ascii="Garamond" w:hAnsi="Garamond"/>
        </w:rPr>
        <w:t>ecreto-legge</w:t>
      </w:r>
      <w:r w:rsidR="00F9126A" w:rsidRPr="00DF46B8">
        <w:rPr>
          <w:rFonts w:ascii="Garamond" w:hAnsi="Garamond"/>
        </w:rPr>
        <w:t xml:space="preserve"> </w:t>
      </w:r>
      <w:r w:rsidR="001D79F5" w:rsidRPr="00DF46B8">
        <w:rPr>
          <w:rFonts w:ascii="Garamond" w:hAnsi="Garamond"/>
        </w:rPr>
        <w:t xml:space="preserve">28 ottobre 2024 </w:t>
      </w:r>
      <w:r w:rsidR="00F9126A" w:rsidRPr="00DF46B8">
        <w:rPr>
          <w:rFonts w:ascii="Garamond" w:hAnsi="Garamond"/>
        </w:rPr>
        <w:t>n. 160. Si obbliga dunque a</w:t>
      </w:r>
      <w:r w:rsidRPr="00DF46B8">
        <w:rPr>
          <w:rFonts w:ascii="Garamond" w:hAnsi="Garamond"/>
        </w:rPr>
        <w:t>:</w:t>
      </w:r>
    </w:p>
    <w:p w14:paraId="0FB4FC75" w14:textId="2C483229" w:rsidR="00161DE0" w:rsidRPr="00DF46B8" w:rsidRDefault="00F9126A" w:rsidP="00213B1F">
      <w:pPr>
        <w:ind w:left="720"/>
        <w:jc w:val="both"/>
        <w:rPr>
          <w:rFonts w:ascii="Garamond" w:hAnsi="Garamond"/>
        </w:rPr>
      </w:pPr>
      <w:r w:rsidRPr="00DF46B8">
        <w:rPr>
          <w:rFonts w:ascii="Garamond" w:hAnsi="Garamond"/>
        </w:rPr>
        <w:t xml:space="preserve">a) </w:t>
      </w:r>
      <w:r w:rsidR="00213B1F" w:rsidRPr="00DF46B8">
        <w:rPr>
          <w:rFonts w:ascii="Garamond" w:hAnsi="Garamond"/>
        </w:rPr>
        <w:t>c</w:t>
      </w:r>
      <w:r w:rsidR="0023287F" w:rsidRPr="00DF46B8">
        <w:rPr>
          <w:rFonts w:ascii="Garamond" w:hAnsi="Garamond"/>
        </w:rPr>
        <w:t>oordina</w:t>
      </w:r>
      <w:r w:rsidRPr="00DF46B8">
        <w:rPr>
          <w:rFonts w:ascii="Garamond" w:hAnsi="Garamond"/>
        </w:rPr>
        <w:t xml:space="preserve"> il </w:t>
      </w:r>
      <w:r w:rsidR="00F254E0" w:rsidRPr="00DF46B8">
        <w:rPr>
          <w:rFonts w:ascii="Garamond" w:hAnsi="Garamond"/>
        </w:rPr>
        <w:t>Comitato di Attuazione</w:t>
      </w:r>
      <w:r w:rsidR="008D6CED" w:rsidRPr="00DF46B8">
        <w:rPr>
          <w:rFonts w:ascii="Garamond" w:hAnsi="Garamond"/>
        </w:rPr>
        <w:t xml:space="preserve"> ed assicura</w:t>
      </w:r>
      <w:r w:rsidR="00BF65EB" w:rsidRPr="00DF46B8">
        <w:rPr>
          <w:rFonts w:ascii="Garamond" w:hAnsi="Garamond"/>
        </w:rPr>
        <w:t xml:space="preserve"> </w:t>
      </w:r>
      <w:r w:rsidR="00B046D4" w:rsidRPr="00DF46B8">
        <w:rPr>
          <w:rFonts w:ascii="Garamond" w:hAnsi="Garamond"/>
        </w:rPr>
        <w:t>l’attività di segreteria</w:t>
      </w:r>
      <w:r w:rsidR="004D3B94" w:rsidRPr="00DF46B8">
        <w:rPr>
          <w:rFonts w:ascii="Garamond" w:hAnsi="Garamond"/>
        </w:rPr>
        <w:t xml:space="preserve"> </w:t>
      </w:r>
      <w:r w:rsidR="00B046D4" w:rsidRPr="00DF46B8">
        <w:rPr>
          <w:rFonts w:ascii="Garamond" w:hAnsi="Garamond"/>
        </w:rPr>
        <w:t>tecnica</w:t>
      </w:r>
      <w:r w:rsidR="00213B1F" w:rsidRPr="00DF46B8">
        <w:rPr>
          <w:rFonts w:ascii="Garamond" w:hAnsi="Garamond"/>
        </w:rPr>
        <w:t>;</w:t>
      </w:r>
      <w:r w:rsidR="004D3B94" w:rsidRPr="00DF46B8">
        <w:rPr>
          <w:rFonts w:ascii="Garamond" w:hAnsi="Garamond"/>
        </w:rPr>
        <w:t xml:space="preserve"> </w:t>
      </w:r>
    </w:p>
    <w:p w14:paraId="11038179" w14:textId="2173B072" w:rsidR="00BF65EB" w:rsidRPr="00DF46B8" w:rsidRDefault="00213B1F" w:rsidP="00BF65EB">
      <w:pPr>
        <w:ind w:left="720"/>
        <w:jc w:val="both"/>
        <w:rPr>
          <w:rFonts w:ascii="Garamond" w:hAnsi="Garamond"/>
        </w:rPr>
      </w:pPr>
      <w:r w:rsidRPr="00DF46B8">
        <w:rPr>
          <w:rFonts w:ascii="Garamond" w:hAnsi="Garamond"/>
        </w:rPr>
        <w:t xml:space="preserve">b) </w:t>
      </w:r>
      <w:r w:rsidR="001E62D8" w:rsidRPr="00DF46B8">
        <w:rPr>
          <w:rFonts w:ascii="Garamond" w:hAnsi="Garamond"/>
        </w:rPr>
        <w:t>assicurare</w:t>
      </w:r>
      <w:r w:rsidR="00811A02" w:rsidRPr="00DF46B8">
        <w:rPr>
          <w:rFonts w:ascii="Garamond" w:hAnsi="Garamond"/>
        </w:rPr>
        <w:t xml:space="preserve"> </w:t>
      </w:r>
      <w:r w:rsidRPr="00DF46B8">
        <w:rPr>
          <w:rFonts w:ascii="Garamond" w:hAnsi="Garamond"/>
        </w:rPr>
        <w:t xml:space="preserve">l’avvio del processo di </w:t>
      </w:r>
      <w:r w:rsidR="00811A02" w:rsidRPr="00DF46B8">
        <w:rPr>
          <w:rFonts w:ascii="Garamond" w:hAnsi="Garamond"/>
        </w:rPr>
        <w:t>consultazione</w:t>
      </w:r>
      <w:r w:rsidR="004D3B94" w:rsidRPr="00DF46B8">
        <w:rPr>
          <w:rFonts w:ascii="Garamond" w:hAnsi="Garamond"/>
        </w:rPr>
        <w:t xml:space="preserve"> </w:t>
      </w:r>
      <w:r w:rsidRPr="00DF46B8">
        <w:rPr>
          <w:rFonts w:ascii="Garamond" w:hAnsi="Garamond"/>
        </w:rPr>
        <w:t>del</w:t>
      </w:r>
      <w:r w:rsidR="00811A02" w:rsidRPr="00DF46B8">
        <w:rPr>
          <w:rFonts w:ascii="Garamond" w:hAnsi="Garamond"/>
        </w:rPr>
        <w:t>le parti sociali</w:t>
      </w:r>
      <w:r w:rsidRPr="00DF46B8">
        <w:rPr>
          <w:rFonts w:ascii="Garamond" w:hAnsi="Garamond"/>
        </w:rPr>
        <w:t>;</w:t>
      </w:r>
    </w:p>
    <w:p w14:paraId="5D926831" w14:textId="1EB56625" w:rsidR="00213B1F" w:rsidRPr="00DF46B8" w:rsidRDefault="00BF65EB" w:rsidP="00213B1F">
      <w:pPr>
        <w:ind w:left="720"/>
        <w:jc w:val="both"/>
        <w:rPr>
          <w:rFonts w:ascii="Garamond" w:hAnsi="Garamond"/>
        </w:rPr>
      </w:pPr>
      <w:r w:rsidRPr="00DF46B8">
        <w:rPr>
          <w:rFonts w:ascii="Garamond" w:hAnsi="Garamond"/>
        </w:rPr>
        <w:t>c</w:t>
      </w:r>
      <w:r w:rsidR="00213B1F" w:rsidRPr="00DF46B8">
        <w:rPr>
          <w:rFonts w:ascii="Garamond" w:hAnsi="Garamond"/>
        </w:rPr>
        <w:t xml:space="preserve">) </w:t>
      </w:r>
      <w:r w:rsidR="00161DE0" w:rsidRPr="00DF46B8">
        <w:rPr>
          <w:rFonts w:ascii="Garamond" w:hAnsi="Garamond"/>
        </w:rPr>
        <w:t xml:space="preserve">individuare ulteriori attività di controllo e di vigilanza da </w:t>
      </w:r>
      <w:proofErr w:type="gramStart"/>
      <w:r w:rsidR="00161DE0" w:rsidRPr="00DF46B8">
        <w:rPr>
          <w:rFonts w:ascii="Garamond" w:hAnsi="Garamond"/>
        </w:rPr>
        <w:t>porre in essere</w:t>
      </w:r>
      <w:proofErr w:type="gramEnd"/>
      <w:r w:rsidR="00161DE0" w:rsidRPr="00DF46B8">
        <w:rPr>
          <w:rFonts w:ascii="Garamond" w:hAnsi="Garamond"/>
        </w:rPr>
        <w:t xml:space="preserve"> sulla base degli indicatori</w:t>
      </w:r>
      <w:r w:rsidR="00213B1F" w:rsidRPr="00DF46B8">
        <w:rPr>
          <w:rFonts w:ascii="Garamond" w:hAnsi="Garamond"/>
        </w:rPr>
        <w:t>;</w:t>
      </w:r>
    </w:p>
    <w:p w14:paraId="4025E0DD" w14:textId="780A28EA" w:rsidR="00A15426" w:rsidRPr="00DF46B8" w:rsidRDefault="00BF65EB" w:rsidP="00213B1F">
      <w:pPr>
        <w:ind w:left="720"/>
        <w:jc w:val="both"/>
        <w:rPr>
          <w:rFonts w:ascii="Garamond" w:hAnsi="Garamond"/>
        </w:rPr>
      </w:pPr>
      <w:r w:rsidRPr="00DF46B8">
        <w:rPr>
          <w:rFonts w:ascii="Garamond" w:hAnsi="Garamond"/>
        </w:rPr>
        <w:t>d</w:t>
      </w:r>
      <w:r w:rsidR="00F9126A" w:rsidRPr="00DF46B8">
        <w:rPr>
          <w:rFonts w:ascii="Garamond" w:hAnsi="Garamond"/>
        </w:rPr>
        <w:t>)</w:t>
      </w:r>
      <w:r w:rsidR="008C0BF8" w:rsidRPr="00DF46B8">
        <w:t xml:space="preserve"> </w:t>
      </w:r>
      <w:r w:rsidR="00213B1F" w:rsidRPr="00DF46B8">
        <w:rPr>
          <w:rFonts w:ascii="Garamond" w:hAnsi="Garamond"/>
        </w:rPr>
        <w:t>v</w:t>
      </w:r>
      <w:r w:rsidR="008C0BF8" w:rsidRPr="00DF46B8">
        <w:rPr>
          <w:rFonts w:ascii="Garamond" w:hAnsi="Garamond"/>
        </w:rPr>
        <w:t>igilare e monitorare la concreta attuazione degli ISAC</w:t>
      </w:r>
      <w:r w:rsidR="00031B16" w:rsidRPr="00DF46B8">
        <w:rPr>
          <w:rFonts w:ascii="Garamond" w:hAnsi="Garamond"/>
        </w:rPr>
        <w:t>;</w:t>
      </w:r>
    </w:p>
    <w:p w14:paraId="465EF868" w14:textId="67D87096" w:rsidR="00031B16" w:rsidRPr="00DF46B8" w:rsidRDefault="00031B16" w:rsidP="00031B16">
      <w:pPr>
        <w:ind w:left="708"/>
        <w:jc w:val="both"/>
        <w:rPr>
          <w:rFonts w:ascii="Garamond" w:hAnsi="Garamond"/>
        </w:rPr>
      </w:pPr>
      <w:r w:rsidRPr="00DF46B8">
        <w:rPr>
          <w:rFonts w:ascii="Garamond" w:hAnsi="Garamond"/>
        </w:rPr>
        <w:t xml:space="preserve">e) </w:t>
      </w:r>
      <w:r w:rsidR="001D79F5" w:rsidRPr="00DF46B8">
        <w:rPr>
          <w:rFonts w:ascii="Garamond" w:hAnsi="Garamond"/>
        </w:rPr>
        <w:t>p</w:t>
      </w:r>
      <w:r w:rsidRPr="00DF46B8">
        <w:rPr>
          <w:rFonts w:ascii="Garamond" w:hAnsi="Garamond"/>
        </w:rPr>
        <w:t xml:space="preserve">redisporre la proposta di Decreto interministeriale, </w:t>
      </w:r>
      <w:r w:rsidRPr="00DF46B8">
        <w:rPr>
          <w:rFonts w:ascii="Garamond" w:hAnsi="Garamond" w:cs="Segoe UI"/>
        </w:rPr>
        <w:t>sentiti INL e INPS,</w:t>
      </w:r>
      <w:r w:rsidRPr="00DF46B8">
        <w:rPr>
          <w:rFonts w:ascii="Garamond" w:hAnsi="Garamond"/>
        </w:rPr>
        <w:t xml:space="preserve"> per selezionare e approvare gli ISAC per i primi due settori a maggior rischio evasione </w:t>
      </w:r>
      <w:proofErr w:type="gramStart"/>
      <w:r w:rsidRPr="00DF46B8">
        <w:rPr>
          <w:rFonts w:ascii="Garamond" w:hAnsi="Garamond"/>
        </w:rPr>
        <w:t>e</w:t>
      </w:r>
      <w:proofErr w:type="gramEnd"/>
      <w:r w:rsidRPr="00DF46B8">
        <w:rPr>
          <w:rFonts w:ascii="Garamond" w:hAnsi="Garamond"/>
        </w:rPr>
        <w:t xml:space="preserve"> elusione contributiva, così come definito dal</w:t>
      </w:r>
      <w:r w:rsidR="006A5537" w:rsidRPr="00DF46B8">
        <w:rPr>
          <w:rFonts w:ascii="Garamond" w:hAnsi="Garamond"/>
        </w:rPr>
        <w:t>l’</w:t>
      </w:r>
      <w:r w:rsidRPr="00DF46B8">
        <w:rPr>
          <w:rFonts w:ascii="Garamond" w:hAnsi="Garamond"/>
        </w:rPr>
        <w:t xml:space="preserve"> 1</w:t>
      </w:r>
      <w:r w:rsidR="006A5537" w:rsidRPr="00DF46B8">
        <w:rPr>
          <w:rFonts w:ascii="Garamond" w:hAnsi="Garamond"/>
        </w:rPr>
        <w:t>, comma7,</w:t>
      </w:r>
      <w:r w:rsidRPr="00DF46B8">
        <w:rPr>
          <w:rFonts w:ascii="Garamond" w:hAnsi="Garamond"/>
        </w:rPr>
        <w:t xml:space="preserve"> del </w:t>
      </w:r>
      <w:r w:rsidR="006A5537" w:rsidRPr="00DF46B8">
        <w:rPr>
          <w:rFonts w:ascii="Garamond" w:hAnsi="Garamond"/>
        </w:rPr>
        <w:t>d</w:t>
      </w:r>
      <w:r w:rsidRPr="00DF46B8">
        <w:rPr>
          <w:rFonts w:ascii="Garamond" w:hAnsi="Garamond"/>
        </w:rPr>
        <w:t xml:space="preserve">ecreto-legge </w:t>
      </w:r>
      <w:r w:rsidR="006A5537" w:rsidRPr="00DF46B8">
        <w:rPr>
          <w:rFonts w:ascii="Garamond" w:hAnsi="Garamond"/>
        </w:rPr>
        <w:t xml:space="preserve">28 ottobre 2024 </w:t>
      </w:r>
      <w:r w:rsidRPr="00DF46B8">
        <w:rPr>
          <w:rFonts w:ascii="Garamond" w:hAnsi="Garamond"/>
        </w:rPr>
        <w:t>n. 160, da adottarsi entro dicembre 2025;</w:t>
      </w:r>
    </w:p>
    <w:p w14:paraId="446C782F" w14:textId="75641ACF" w:rsidR="00031B16" w:rsidRPr="00DF46B8" w:rsidRDefault="00031B16" w:rsidP="00031B16">
      <w:pPr>
        <w:ind w:left="708"/>
        <w:jc w:val="both"/>
        <w:rPr>
          <w:rFonts w:ascii="Garamond" w:hAnsi="Garamond"/>
        </w:rPr>
      </w:pPr>
      <w:r w:rsidRPr="00DF46B8">
        <w:rPr>
          <w:rFonts w:ascii="Garamond" w:hAnsi="Garamond"/>
        </w:rPr>
        <w:t>f)</w:t>
      </w:r>
      <w:r w:rsidR="00814045" w:rsidRPr="00DF46B8">
        <w:rPr>
          <w:rFonts w:ascii="Garamond" w:hAnsi="Garamond"/>
        </w:rPr>
        <w:t xml:space="preserve"> </w:t>
      </w:r>
      <w:r w:rsidR="006A5537" w:rsidRPr="00DF46B8">
        <w:rPr>
          <w:rFonts w:ascii="Garamond" w:hAnsi="Garamond"/>
        </w:rPr>
        <w:t>p</w:t>
      </w:r>
      <w:r w:rsidRPr="00DF46B8">
        <w:rPr>
          <w:rFonts w:ascii="Garamond" w:hAnsi="Garamond"/>
        </w:rPr>
        <w:t xml:space="preserve">redisporre la proposta di Decreto interministeriale, </w:t>
      </w:r>
      <w:r w:rsidRPr="00DF46B8">
        <w:rPr>
          <w:rFonts w:ascii="Garamond" w:hAnsi="Garamond" w:cs="Segoe UI"/>
        </w:rPr>
        <w:t>sentiti INL e INPS,</w:t>
      </w:r>
      <w:r w:rsidRPr="00DF46B8">
        <w:rPr>
          <w:rFonts w:ascii="Garamond" w:hAnsi="Garamond"/>
        </w:rPr>
        <w:t xml:space="preserve"> per selezionare e approvare gli ISAC per degli ulteriori sei settori produttivi a rischio di evasione ed elusione contributiva </w:t>
      </w:r>
    </w:p>
    <w:p w14:paraId="32D7FDB7" w14:textId="63762464" w:rsidR="00031B16" w:rsidRPr="00DF46B8" w:rsidRDefault="00031B16" w:rsidP="00213B1F">
      <w:pPr>
        <w:ind w:left="720"/>
        <w:jc w:val="both"/>
        <w:rPr>
          <w:rFonts w:ascii="Garamond" w:hAnsi="Garamond"/>
        </w:rPr>
      </w:pPr>
    </w:p>
    <w:p w14:paraId="6F91AC4A" w14:textId="77777777" w:rsidR="00A15426" w:rsidRPr="00DF46B8" w:rsidRDefault="00A15426" w:rsidP="00A15426">
      <w:pPr>
        <w:ind w:left="708"/>
        <w:jc w:val="both"/>
        <w:rPr>
          <w:rFonts w:ascii="Garamond" w:hAnsi="Garamond"/>
        </w:rPr>
      </w:pPr>
    </w:p>
    <w:p w14:paraId="56E3EC70" w14:textId="24F049C3" w:rsidR="00951CFB" w:rsidRPr="00DF46B8" w:rsidRDefault="00F952CD" w:rsidP="001002AE">
      <w:pPr>
        <w:spacing w:after="240"/>
        <w:jc w:val="both"/>
        <w:rPr>
          <w:rFonts w:ascii="Garamond" w:hAnsi="Garamond"/>
        </w:rPr>
      </w:pPr>
      <w:r w:rsidRPr="00DF46B8">
        <w:rPr>
          <w:rFonts w:ascii="Garamond" w:hAnsi="Garamond"/>
        </w:rPr>
        <w:t xml:space="preserve">2. Nell’ambito delle proprie competenze, di cui al precedente comma 1, </w:t>
      </w:r>
      <w:r w:rsidR="00CA4F73" w:rsidRPr="00DF46B8">
        <w:rPr>
          <w:rFonts w:ascii="Garamond" w:hAnsi="Garamond"/>
        </w:rPr>
        <w:t>il Dipartimento Lavoro</w:t>
      </w:r>
      <w:r w:rsidRPr="00DF46B8">
        <w:rPr>
          <w:rFonts w:ascii="Garamond" w:hAnsi="Garamond"/>
        </w:rPr>
        <w:t xml:space="preserve"> assicura di</w:t>
      </w:r>
      <w:r w:rsidR="007D36D1" w:rsidRPr="00DF46B8">
        <w:rPr>
          <w:rFonts w:ascii="Garamond" w:hAnsi="Garamond"/>
        </w:rPr>
        <w:t xml:space="preserve"> </w:t>
      </w:r>
      <w:r w:rsidR="001A2839" w:rsidRPr="00DF46B8">
        <w:rPr>
          <w:rFonts w:ascii="Garamond" w:hAnsi="Garamond"/>
        </w:rPr>
        <w:t xml:space="preserve">concorrere </w:t>
      </w:r>
      <w:r w:rsidR="00131733" w:rsidRPr="00DF46B8">
        <w:rPr>
          <w:rFonts w:ascii="Garamond" w:hAnsi="Garamond"/>
        </w:rPr>
        <w:t xml:space="preserve">in accordo con l’Unità di Missione </w:t>
      </w:r>
      <w:r w:rsidR="001A2839" w:rsidRPr="00DF46B8">
        <w:rPr>
          <w:rFonts w:ascii="Garamond" w:hAnsi="Garamond"/>
        </w:rPr>
        <w:t xml:space="preserve">alle funzioni di presidio sull’attuazione e </w:t>
      </w:r>
      <w:r w:rsidR="00BF7CD9" w:rsidRPr="00DF46B8">
        <w:rPr>
          <w:rFonts w:ascii="Garamond" w:hAnsi="Garamond"/>
        </w:rPr>
        <w:t>sul</w:t>
      </w:r>
      <w:r w:rsidR="001A2839" w:rsidRPr="00DF46B8">
        <w:rPr>
          <w:rFonts w:ascii="Garamond" w:hAnsi="Garamond"/>
        </w:rPr>
        <w:t xml:space="preserve"> monitoraggio degli interventi del PNRR, di cui al comma 1</w:t>
      </w:r>
      <w:r w:rsidR="00BF7CD9" w:rsidRPr="00DF46B8">
        <w:rPr>
          <w:rFonts w:ascii="Garamond" w:hAnsi="Garamond"/>
        </w:rPr>
        <w:t xml:space="preserve"> al fine di</w:t>
      </w:r>
      <w:r w:rsidR="00131733" w:rsidRPr="00DF46B8">
        <w:rPr>
          <w:rFonts w:ascii="Garamond" w:hAnsi="Garamond"/>
        </w:rPr>
        <w:t xml:space="preserve"> assicurare il raggiungimento de</w:t>
      </w:r>
      <w:r w:rsidR="00CA4F73" w:rsidRPr="00DF46B8">
        <w:rPr>
          <w:rFonts w:ascii="Garamond" w:hAnsi="Garamond"/>
        </w:rPr>
        <w:t xml:space="preserve">i </w:t>
      </w:r>
      <w:r w:rsidR="00131733" w:rsidRPr="00DF46B8">
        <w:rPr>
          <w:rFonts w:ascii="Garamond" w:hAnsi="Garamond"/>
        </w:rPr>
        <w:t>relativ</w:t>
      </w:r>
      <w:r w:rsidR="00CA4F73" w:rsidRPr="00DF46B8">
        <w:rPr>
          <w:rFonts w:ascii="Garamond" w:hAnsi="Garamond"/>
        </w:rPr>
        <w:t>i</w:t>
      </w:r>
      <w:r w:rsidR="00131733" w:rsidRPr="00DF46B8">
        <w:rPr>
          <w:rFonts w:ascii="Garamond" w:hAnsi="Garamond"/>
        </w:rPr>
        <w:t xml:space="preserve"> Obiettiv</w:t>
      </w:r>
      <w:r w:rsidR="00CA4F73" w:rsidRPr="00DF46B8">
        <w:rPr>
          <w:rFonts w:ascii="Garamond" w:hAnsi="Garamond"/>
        </w:rPr>
        <w:t>i</w:t>
      </w:r>
      <w:r w:rsidR="00131733" w:rsidRPr="00DF46B8">
        <w:rPr>
          <w:rFonts w:ascii="Garamond" w:hAnsi="Garamond"/>
        </w:rPr>
        <w:t xml:space="preserve"> dell</w:t>
      </w:r>
      <w:r w:rsidR="00CA4F73" w:rsidRPr="00DF46B8">
        <w:rPr>
          <w:rFonts w:ascii="Garamond" w:hAnsi="Garamond"/>
        </w:rPr>
        <w:t xml:space="preserve">a Riforma </w:t>
      </w:r>
      <w:r w:rsidR="00131733" w:rsidRPr="00DF46B8">
        <w:rPr>
          <w:rFonts w:ascii="Garamond" w:hAnsi="Garamond"/>
        </w:rPr>
        <w:t>1.</w:t>
      </w:r>
      <w:r w:rsidR="00CA4F73" w:rsidRPr="00DF46B8">
        <w:rPr>
          <w:rFonts w:ascii="Garamond" w:hAnsi="Garamond"/>
        </w:rPr>
        <w:t>2</w:t>
      </w:r>
      <w:r w:rsidR="00131733" w:rsidRPr="00DF46B8">
        <w:rPr>
          <w:rFonts w:ascii="Garamond" w:hAnsi="Garamond"/>
        </w:rPr>
        <w:t xml:space="preserve"> </w:t>
      </w:r>
      <w:r w:rsidR="00CA4F73" w:rsidRPr="00DF46B8">
        <w:rPr>
          <w:rFonts w:ascii="Garamond" w:hAnsi="Garamond"/>
        </w:rPr>
        <w:t xml:space="preserve">Piano nazionale per la lotta al lavoro sommerso </w:t>
      </w:r>
      <w:r w:rsidR="00131733" w:rsidRPr="00DF46B8">
        <w:rPr>
          <w:rFonts w:ascii="Garamond" w:hAnsi="Garamond"/>
        </w:rPr>
        <w:t>del PNRR di competenza del Ministero del Lavoro e delle Politiche Sociali</w:t>
      </w:r>
      <w:r w:rsidR="00BF7CD9" w:rsidRPr="00DF46B8">
        <w:rPr>
          <w:rFonts w:ascii="Garamond" w:hAnsi="Garamond"/>
        </w:rPr>
        <w:t>;</w:t>
      </w:r>
    </w:p>
    <w:p w14:paraId="5F7E9B8C" w14:textId="604C699F" w:rsidR="00A90FC9" w:rsidRPr="00DF46B8" w:rsidRDefault="00CB65E4" w:rsidP="00267995">
      <w:pPr>
        <w:jc w:val="both"/>
        <w:rPr>
          <w:rFonts w:ascii="Garamond" w:hAnsi="Garamond"/>
        </w:rPr>
      </w:pPr>
      <w:r w:rsidRPr="00DF46B8">
        <w:rPr>
          <w:rFonts w:ascii="Garamond" w:hAnsi="Garamond"/>
        </w:rPr>
        <w:t xml:space="preserve">3. </w:t>
      </w:r>
      <w:r w:rsidR="005E1159" w:rsidRPr="00DF46B8">
        <w:rPr>
          <w:rFonts w:ascii="Garamond" w:hAnsi="Garamond"/>
        </w:rPr>
        <w:t>Qualora</w:t>
      </w:r>
      <w:r w:rsidR="00C36DB7" w:rsidRPr="00DF46B8">
        <w:rPr>
          <w:rFonts w:ascii="Garamond" w:hAnsi="Garamond"/>
        </w:rPr>
        <w:t xml:space="preserve"> dai dati di monitoraggio, validati dall’Amministrazione centrale titolare di interventi PNRR ai sensi dell’art</w:t>
      </w:r>
      <w:r w:rsidR="005D7308" w:rsidRPr="00DF46B8">
        <w:rPr>
          <w:rFonts w:ascii="Garamond" w:hAnsi="Garamond"/>
        </w:rPr>
        <w:t>icolo</w:t>
      </w:r>
      <w:r w:rsidR="00C36DB7" w:rsidRPr="00DF46B8">
        <w:rPr>
          <w:rFonts w:ascii="Garamond" w:hAnsi="Garamond"/>
          <w:strike/>
        </w:rPr>
        <w:t xml:space="preserve"> </w:t>
      </w:r>
      <w:r w:rsidR="000B2616" w:rsidRPr="00023F9D">
        <w:rPr>
          <w:rFonts w:ascii="Garamond" w:hAnsi="Garamond"/>
        </w:rPr>
        <w:t>5</w:t>
      </w:r>
      <w:r w:rsidR="00C36DB7" w:rsidRPr="00DF46B8">
        <w:rPr>
          <w:rFonts w:ascii="Garamond" w:hAnsi="Garamond"/>
        </w:rPr>
        <w:t>,</w:t>
      </w:r>
      <w:r w:rsidR="005E1159" w:rsidRPr="00DF46B8">
        <w:rPr>
          <w:rFonts w:ascii="Garamond" w:hAnsi="Garamond"/>
        </w:rPr>
        <w:t xml:space="preserve"> emergano criticità nel raggiungimento degli obiettivi</w:t>
      </w:r>
      <w:r w:rsidR="00C36DB7" w:rsidRPr="00DF46B8">
        <w:rPr>
          <w:rFonts w:ascii="Garamond" w:hAnsi="Garamond"/>
        </w:rPr>
        <w:t xml:space="preserve"> fissati dal PNRR</w:t>
      </w:r>
      <w:r w:rsidR="005E1159" w:rsidRPr="00DF46B8">
        <w:rPr>
          <w:rFonts w:ascii="Garamond" w:hAnsi="Garamond"/>
        </w:rPr>
        <w:t xml:space="preserve">, </w:t>
      </w:r>
      <w:r w:rsidR="007D36D1" w:rsidRPr="00DF46B8">
        <w:rPr>
          <w:rFonts w:ascii="Garamond" w:hAnsi="Garamond"/>
        </w:rPr>
        <w:t>il Dipartimento Lavoro,</w:t>
      </w:r>
      <w:r w:rsidR="00C36DB7" w:rsidRPr="00DF46B8">
        <w:rPr>
          <w:rFonts w:ascii="Garamond" w:hAnsi="Garamond"/>
        </w:rPr>
        <w:t xml:space="preserve"> </w:t>
      </w:r>
      <w:r w:rsidR="00B9170D" w:rsidRPr="00DF46B8">
        <w:rPr>
          <w:rFonts w:ascii="Garamond" w:hAnsi="Garamond"/>
        </w:rPr>
        <w:t xml:space="preserve">in raccordo </w:t>
      </w:r>
      <w:r w:rsidR="005E1159" w:rsidRPr="00DF46B8">
        <w:rPr>
          <w:rFonts w:ascii="Garamond" w:hAnsi="Garamond"/>
        </w:rPr>
        <w:t>con l’Unità di Missione</w:t>
      </w:r>
      <w:r w:rsidR="00164362" w:rsidRPr="00DF46B8">
        <w:rPr>
          <w:rFonts w:ascii="Garamond" w:hAnsi="Garamond"/>
        </w:rPr>
        <w:t>,</w:t>
      </w:r>
      <w:r w:rsidR="00C36DB7" w:rsidRPr="00DF46B8">
        <w:rPr>
          <w:rFonts w:ascii="Garamond" w:hAnsi="Garamond"/>
        </w:rPr>
        <w:t xml:space="preserve"> promuove</w:t>
      </w:r>
      <w:r w:rsidRPr="00DF46B8">
        <w:rPr>
          <w:rFonts w:ascii="Garamond" w:hAnsi="Garamond"/>
        </w:rPr>
        <w:t xml:space="preserve"> </w:t>
      </w:r>
      <w:r w:rsidR="005E1159" w:rsidRPr="00DF46B8">
        <w:rPr>
          <w:rFonts w:ascii="Garamond" w:hAnsi="Garamond"/>
        </w:rPr>
        <w:t>interventi di tutoraggio</w:t>
      </w:r>
      <w:r w:rsidR="007D36D1" w:rsidRPr="00DF46B8">
        <w:rPr>
          <w:rFonts w:ascii="Garamond" w:hAnsi="Garamond"/>
        </w:rPr>
        <w:t xml:space="preserve">, </w:t>
      </w:r>
      <w:r w:rsidR="005E1159" w:rsidRPr="00DF46B8">
        <w:rPr>
          <w:rFonts w:ascii="Garamond" w:hAnsi="Garamond"/>
        </w:rPr>
        <w:t>fermi restando i poteri sostitutivi di cui all'articolo 12, comma 1, del decreto-legge 31 maggio 2021, n. 77</w:t>
      </w:r>
      <w:r w:rsidR="00164362" w:rsidRPr="00DF46B8">
        <w:rPr>
          <w:rFonts w:ascii="Garamond" w:hAnsi="Garamond"/>
        </w:rPr>
        <w:t>.</w:t>
      </w:r>
    </w:p>
    <w:p w14:paraId="2949E940" w14:textId="77777777" w:rsidR="00875CDD" w:rsidRPr="00DF46B8" w:rsidRDefault="00875CDD" w:rsidP="00875CDD">
      <w:pPr>
        <w:jc w:val="both"/>
        <w:rPr>
          <w:rFonts w:ascii="Garamond" w:hAnsi="Garamond"/>
        </w:rPr>
      </w:pPr>
    </w:p>
    <w:p w14:paraId="508DC604" w14:textId="51572FEA" w:rsidR="00875CDD" w:rsidRPr="00DF46B8" w:rsidRDefault="00875CDD" w:rsidP="00031B16">
      <w:pPr>
        <w:spacing w:after="240"/>
        <w:jc w:val="both"/>
        <w:rPr>
          <w:rFonts w:ascii="Garamond" w:hAnsi="Garamond"/>
        </w:rPr>
      </w:pPr>
      <w:r w:rsidRPr="00DF46B8">
        <w:rPr>
          <w:rFonts w:ascii="Garamond" w:hAnsi="Garamond"/>
        </w:rPr>
        <w:t xml:space="preserve">4. Al fine di garantire un’adeguata valutazione degli Indici Sintetici di Affidabilità Contributiva (ISAC) e la definizione delle relative misure premiali, il Dipartimento Lavoro del Ministero del Lavoro e delle Politiche Sociali avvia, </w:t>
      </w:r>
      <w:r w:rsidRPr="00DF46B8">
        <w:rPr>
          <w:rFonts w:ascii="Garamond" w:hAnsi="Garamond"/>
          <w:b/>
          <w:bCs/>
        </w:rPr>
        <w:t xml:space="preserve">entro il </w:t>
      </w:r>
      <w:r w:rsidR="00136F71" w:rsidRPr="00DF46B8">
        <w:rPr>
          <w:rFonts w:ascii="Garamond" w:eastAsia="Aptos" w:hAnsi="Garamond" w:cs="Segoe UI"/>
          <w:b/>
          <w:bCs/>
          <w:kern w:val="2"/>
          <w:lang w:eastAsia="en-US"/>
          <w14:ligatures w14:val="standardContextual"/>
        </w:rPr>
        <w:t>1° luglio 2025</w:t>
      </w:r>
      <w:r w:rsidRPr="00DF46B8">
        <w:rPr>
          <w:rFonts w:ascii="Garamond" w:hAnsi="Garamond"/>
        </w:rPr>
        <w:t>, il confronto con le parti sociali sui primi due settori economici individuati a maggiore rischio di evasione ed elusione contributiva.</w:t>
      </w:r>
    </w:p>
    <w:p w14:paraId="69F26C87" w14:textId="77777777" w:rsidR="00875CDD" w:rsidRPr="00DF46B8" w:rsidRDefault="00875CDD" w:rsidP="00031B16">
      <w:pPr>
        <w:jc w:val="both"/>
        <w:rPr>
          <w:rFonts w:ascii="Garamond" w:hAnsi="Garamond"/>
        </w:rPr>
      </w:pPr>
      <w:r w:rsidRPr="00DF46B8">
        <w:rPr>
          <w:rFonts w:ascii="Garamond" w:hAnsi="Garamond"/>
        </w:rPr>
        <w:t>5. Il confronto di cui al comma 4 è finalizzato a:</w:t>
      </w:r>
    </w:p>
    <w:p w14:paraId="143A7886" w14:textId="7F0120B3" w:rsidR="00875CDD" w:rsidRPr="00DF46B8" w:rsidRDefault="00875CDD" w:rsidP="00031B16">
      <w:pPr>
        <w:ind w:left="708"/>
        <w:jc w:val="both"/>
        <w:rPr>
          <w:rFonts w:ascii="Garamond" w:hAnsi="Garamond"/>
        </w:rPr>
      </w:pPr>
      <w:r w:rsidRPr="00DF46B8">
        <w:rPr>
          <w:rFonts w:ascii="Garamond" w:hAnsi="Garamond"/>
        </w:rPr>
        <w:t>a) illustrare la metodologia di elaborazione degli ISAC e i criteri di individuazione del rischio di evasione contributiva nei settori interessati;</w:t>
      </w:r>
    </w:p>
    <w:p w14:paraId="222E5B5D" w14:textId="1ED55DF1" w:rsidR="00875CDD" w:rsidRPr="00DF46B8" w:rsidRDefault="00875CDD" w:rsidP="00031B16">
      <w:pPr>
        <w:ind w:left="708"/>
        <w:jc w:val="both"/>
        <w:rPr>
          <w:rFonts w:ascii="Garamond" w:hAnsi="Garamond"/>
        </w:rPr>
      </w:pPr>
      <w:r w:rsidRPr="00DF46B8">
        <w:rPr>
          <w:rFonts w:ascii="Garamond" w:hAnsi="Garamond"/>
        </w:rPr>
        <w:t>b) acquisire eventuali osservazioni e proposte concernenti l'applicazione degli ISAC, al fine di garantire un adeguato bilanciamento tra esigenze di contrasto all'evasione contributiva e sostenibilità per le imprese;</w:t>
      </w:r>
    </w:p>
    <w:p w14:paraId="5D791B47" w14:textId="2955258D" w:rsidR="00875CDD" w:rsidRPr="00DF46B8" w:rsidRDefault="00875CDD" w:rsidP="00031B16">
      <w:pPr>
        <w:spacing w:after="240"/>
        <w:ind w:left="708"/>
        <w:jc w:val="both"/>
        <w:rPr>
          <w:rFonts w:ascii="Garamond" w:hAnsi="Garamond"/>
        </w:rPr>
      </w:pPr>
      <w:r w:rsidRPr="00DF46B8">
        <w:rPr>
          <w:rFonts w:ascii="Garamond" w:hAnsi="Garamond"/>
        </w:rPr>
        <w:lastRenderedPageBreak/>
        <w:t>c) definire le premialità applicabili, nel rispetto di quanto previsto dall’articolo 1, comma 7, del decreto-legge 28 ottobre 2024, n. 160, anche in relazione a meccanismi di incentivazione per le imprese che raggiungono livelli elevati di affidabilità contributiva.</w:t>
      </w:r>
    </w:p>
    <w:p w14:paraId="0A184F68" w14:textId="77777777" w:rsidR="00875CDD" w:rsidRPr="00DF46B8" w:rsidRDefault="00875CDD" w:rsidP="00031B16">
      <w:pPr>
        <w:spacing w:after="240"/>
        <w:jc w:val="both"/>
        <w:rPr>
          <w:rFonts w:ascii="Garamond" w:hAnsi="Garamond"/>
        </w:rPr>
      </w:pPr>
      <w:r w:rsidRPr="00DF46B8">
        <w:rPr>
          <w:rFonts w:ascii="Garamond" w:hAnsi="Garamond"/>
        </w:rPr>
        <w:t xml:space="preserve">6. </w:t>
      </w:r>
      <w:r w:rsidRPr="00023F9D">
        <w:rPr>
          <w:rFonts w:ascii="Garamond" w:hAnsi="Garamond"/>
        </w:rPr>
        <w:t>Entro il 15 luglio 2025, il Dipartimento Lavoro trasmette al Comitato di Attuazione una relazione di sintesi sugli esiti del confronto, contenente le osservazioni emerse e le eventuali proposte di adattamento delle misure premiali.</w:t>
      </w:r>
    </w:p>
    <w:p w14:paraId="2052D43B" w14:textId="77777777" w:rsidR="00875CDD" w:rsidRPr="00DF46B8" w:rsidRDefault="00875CDD" w:rsidP="00267995">
      <w:pPr>
        <w:jc w:val="both"/>
        <w:rPr>
          <w:rFonts w:ascii="Garamond" w:hAnsi="Garamond"/>
        </w:rPr>
      </w:pPr>
    </w:p>
    <w:p w14:paraId="14778D72" w14:textId="77777777" w:rsidR="00C61F22" w:rsidRPr="00DF46B8" w:rsidRDefault="00C61F22" w:rsidP="00F952CD">
      <w:pPr>
        <w:jc w:val="center"/>
        <w:rPr>
          <w:rFonts w:ascii="Garamond" w:hAnsi="Garamond"/>
          <w:b/>
          <w:bCs/>
        </w:rPr>
      </w:pPr>
    </w:p>
    <w:p w14:paraId="38DCDBF0" w14:textId="77777777" w:rsidR="008008C5" w:rsidRPr="00DF46B8" w:rsidRDefault="008008C5" w:rsidP="00F952CD">
      <w:pPr>
        <w:jc w:val="center"/>
        <w:rPr>
          <w:rFonts w:ascii="Garamond" w:hAnsi="Garamond"/>
          <w:b/>
          <w:bCs/>
        </w:rPr>
      </w:pPr>
    </w:p>
    <w:p w14:paraId="18C1F92C" w14:textId="715AD696" w:rsidR="00DB6020" w:rsidRPr="00DF46B8" w:rsidRDefault="00DB6020" w:rsidP="00F952CD">
      <w:pPr>
        <w:jc w:val="center"/>
        <w:rPr>
          <w:rFonts w:ascii="Garamond" w:hAnsi="Garamond"/>
          <w:b/>
          <w:bCs/>
        </w:rPr>
      </w:pPr>
      <w:r w:rsidRPr="00DF46B8">
        <w:rPr>
          <w:rFonts w:ascii="Garamond" w:hAnsi="Garamond"/>
          <w:b/>
          <w:bCs/>
        </w:rPr>
        <w:t xml:space="preserve">Articolo </w:t>
      </w:r>
      <w:r w:rsidR="005B57F9" w:rsidRPr="00DF46B8">
        <w:rPr>
          <w:rFonts w:ascii="Garamond" w:hAnsi="Garamond"/>
          <w:b/>
          <w:bCs/>
        </w:rPr>
        <w:t>7</w:t>
      </w:r>
    </w:p>
    <w:p w14:paraId="6480DDC1" w14:textId="22BF32B1" w:rsidR="00DB6020" w:rsidRPr="00DF46B8" w:rsidRDefault="00DB6020" w:rsidP="00B8558D">
      <w:pPr>
        <w:spacing w:line="360" w:lineRule="auto"/>
        <w:jc w:val="center"/>
        <w:rPr>
          <w:rFonts w:ascii="Garamond" w:hAnsi="Garamond"/>
          <w:b/>
          <w:bCs/>
        </w:rPr>
      </w:pPr>
      <w:r w:rsidRPr="00DF46B8">
        <w:rPr>
          <w:rFonts w:ascii="Garamond" w:hAnsi="Garamond"/>
          <w:b/>
          <w:bCs/>
        </w:rPr>
        <w:t>(Compiti in capo</w:t>
      </w:r>
      <w:r w:rsidR="006543DF" w:rsidRPr="00DF46B8">
        <w:rPr>
          <w:rFonts w:ascii="Garamond" w:hAnsi="Garamond"/>
          <w:b/>
          <w:bCs/>
        </w:rPr>
        <w:t xml:space="preserve"> al Soggetto Attuatore</w:t>
      </w:r>
      <w:r w:rsidR="005A619A" w:rsidRPr="00DF46B8">
        <w:rPr>
          <w:rFonts w:ascii="Garamond" w:hAnsi="Garamond"/>
          <w:b/>
          <w:bCs/>
        </w:rPr>
        <w:t xml:space="preserve"> - INPS</w:t>
      </w:r>
      <w:r w:rsidRPr="00DF46B8">
        <w:rPr>
          <w:rFonts w:ascii="Garamond" w:hAnsi="Garamond"/>
          <w:b/>
          <w:bCs/>
        </w:rPr>
        <w:t>)</w:t>
      </w:r>
    </w:p>
    <w:p w14:paraId="3C6AA300" w14:textId="300675D5" w:rsidR="00631E64" w:rsidRPr="00DF46B8" w:rsidRDefault="00631E64" w:rsidP="00F952CD">
      <w:pPr>
        <w:jc w:val="both"/>
        <w:rPr>
          <w:rFonts w:ascii="Garamond" w:hAnsi="Garamond"/>
        </w:rPr>
      </w:pPr>
      <w:r w:rsidRPr="00DF46B8">
        <w:rPr>
          <w:rFonts w:ascii="Garamond" w:hAnsi="Garamond"/>
        </w:rPr>
        <w:t xml:space="preserve">1. Con la sottoscrizione del presente </w:t>
      </w:r>
      <w:r w:rsidR="000B2616" w:rsidRPr="00DF46B8">
        <w:rPr>
          <w:rFonts w:ascii="Garamond" w:hAnsi="Garamond"/>
        </w:rPr>
        <w:t>A</w:t>
      </w:r>
      <w:r w:rsidRPr="00DF46B8">
        <w:rPr>
          <w:rFonts w:ascii="Garamond" w:hAnsi="Garamond"/>
        </w:rPr>
        <w:t xml:space="preserve">ccordo, </w:t>
      </w:r>
      <w:r w:rsidR="00DA714B" w:rsidRPr="00DF46B8">
        <w:rPr>
          <w:rFonts w:ascii="Garamond" w:hAnsi="Garamond"/>
        </w:rPr>
        <w:t>il Soggetto Attuatore</w:t>
      </w:r>
      <w:r w:rsidRPr="00DF46B8">
        <w:rPr>
          <w:rFonts w:ascii="Garamond" w:hAnsi="Garamond"/>
        </w:rPr>
        <w:t>, nel rispetto di quanto previsto dall’art</w:t>
      </w:r>
      <w:r w:rsidR="003D47D8" w:rsidRPr="00DF46B8">
        <w:rPr>
          <w:rFonts w:ascii="Garamond" w:hAnsi="Garamond"/>
        </w:rPr>
        <w:t>icolo</w:t>
      </w:r>
      <w:r w:rsidRPr="00DF46B8">
        <w:rPr>
          <w:rFonts w:ascii="Garamond" w:hAnsi="Garamond"/>
        </w:rPr>
        <w:t xml:space="preserve"> </w:t>
      </w:r>
      <w:r w:rsidR="1EA4196D" w:rsidRPr="00DF46B8">
        <w:rPr>
          <w:rFonts w:ascii="Garamond" w:hAnsi="Garamond"/>
        </w:rPr>
        <w:t xml:space="preserve">9 </w:t>
      </w:r>
      <w:r w:rsidR="003D47D8" w:rsidRPr="00DF46B8">
        <w:rPr>
          <w:rFonts w:ascii="Garamond" w:hAnsi="Garamond"/>
        </w:rPr>
        <w:t xml:space="preserve">del </w:t>
      </w:r>
      <w:r w:rsidR="055B1265" w:rsidRPr="00DF46B8">
        <w:rPr>
          <w:rFonts w:ascii="Garamond" w:hAnsi="Garamond"/>
        </w:rPr>
        <w:t>d</w:t>
      </w:r>
      <w:r w:rsidR="29BA7551" w:rsidRPr="00DF46B8">
        <w:rPr>
          <w:rFonts w:ascii="Garamond" w:hAnsi="Garamond"/>
        </w:rPr>
        <w:t>ecreto</w:t>
      </w:r>
      <w:r w:rsidR="003D47D8" w:rsidRPr="00DF46B8">
        <w:rPr>
          <w:rFonts w:ascii="Garamond" w:hAnsi="Garamond"/>
        </w:rPr>
        <w:t>-</w:t>
      </w:r>
      <w:r w:rsidR="001A5B6C" w:rsidRPr="00DF46B8">
        <w:rPr>
          <w:rFonts w:ascii="Garamond" w:hAnsi="Garamond"/>
        </w:rPr>
        <w:t>legge</w:t>
      </w:r>
      <w:r w:rsidRPr="00DF46B8">
        <w:rPr>
          <w:rFonts w:ascii="Garamond" w:hAnsi="Garamond"/>
        </w:rPr>
        <w:t xml:space="preserve"> del 31 maggio 2021 n. 77, convertito con modificazioni dalla legge del 29 luglio 2021 n. 108 si obbliga a:</w:t>
      </w:r>
    </w:p>
    <w:p w14:paraId="5F85C4B1" w14:textId="77777777" w:rsidR="00773DF0" w:rsidRPr="00DF46B8" w:rsidRDefault="00773DF0" w:rsidP="00F952CD">
      <w:pPr>
        <w:jc w:val="both"/>
        <w:rPr>
          <w:rFonts w:ascii="Garamond" w:hAnsi="Garamond"/>
        </w:rPr>
      </w:pPr>
    </w:p>
    <w:p w14:paraId="52AACEAA" w14:textId="77777777" w:rsidR="003E3468" w:rsidRPr="00DF46B8" w:rsidRDefault="00AD7E0C" w:rsidP="003E3468">
      <w:pPr>
        <w:pStyle w:val="Paragrafoelenco"/>
        <w:numPr>
          <w:ilvl w:val="0"/>
          <w:numId w:val="5"/>
        </w:numPr>
        <w:jc w:val="both"/>
        <w:rPr>
          <w:rFonts w:ascii="Garamond" w:hAnsi="Garamond"/>
        </w:rPr>
      </w:pPr>
      <w:r w:rsidRPr="00DF46B8">
        <w:rPr>
          <w:rFonts w:ascii="Garamond" w:hAnsi="Garamond"/>
        </w:rPr>
        <w:t>implementare</w:t>
      </w:r>
      <w:r w:rsidR="007D36D1" w:rsidRPr="00DF46B8">
        <w:rPr>
          <w:rFonts w:ascii="Garamond" w:hAnsi="Garamond"/>
        </w:rPr>
        <w:t xml:space="preserve"> un cronoprogramma di attività per garantire il corretto raggiungimento dell’Obiettivo Target M5C1-11;</w:t>
      </w:r>
    </w:p>
    <w:p w14:paraId="60F489BA" w14:textId="02E341BA" w:rsidR="003E3468" w:rsidRPr="00DF46B8" w:rsidRDefault="00F71B1D" w:rsidP="003E3468">
      <w:pPr>
        <w:pStyle w:val="Paragrafoelenco"/>
        <w:numPr>
          <w:ilvl w:val="0"/>
          <w:numId w:val="5"/>
        </w:numPr>
        <w:jc w:val="both"/>
        <w:rPr>
          <w:rFonts w:ascii="Garamond" w:hAnsi="Garamond"/>
        </w:rPr>
      </w:pPr>
      <w:r w:rsidRPr="00DF46B8">
        <w:rPr>
          <w:rFonts w:ascii="Garamond" w:hAnsi="Garamond"/>
        </w:rPr>
        <w:t>p</w:t>
      </w:r>
      <w:r w:rsidR="003E3468" w:rsidRPr="00DF46B8">
        <w:rPr>
          <w:rFonts w:ascii="Garamond" w:hAnsi="Garamond"/>
        </w:rPr>
        <w:t>artecipare ai lavori del Comitato di Attuazione per individuare i settori a maggior rischio evasione ed elusione contributiva</w:t>
      </w:r>
      <w:r w:rsidR="008C0BF8" w:rsidRPr="00DF46B8">
        <w:rPr>
          <w:rFonts w:ascii="Garamond" w:hAnsi="Garamond"/>
        </w:rPr>
        <w:t xml:space="preserve"> e per concorrere al monitoraggio della concreta attuazione degli ISAC</w:t>
      </w:r>
      <w:r w:rsidR="003E3468" w:rsidRPr="00DF46B8">
        <w:rPr>
          <w:rFonts w:ascii="Garamond" w:hAnsi="Garamond"/>
        </w:rPr>
        <w:t>;</w:t>
      </w:r>
    </w:p>
    <w:p w14:paraId="2953715A" w14:textId="6E0C24B2" w:rsidR="00AD7E0C" w:rsidRPr="00DF46B8" w:rsidRDefault="00AD7E0C" w:rsidP="00AC297C">
      <w:pPr>
        <w:pStyle w:val="Paragrafoelenco"/>
        <w:numPr>
          <w:ilvl w:val="0"/>
          <w:numId w:val="5"/>
        </w:numPr>
        <w:jc w:val="both"/>
        <w:rPr>
          <w:rFonts w:ascii="Garamond" w:hAnsi="Garamond"/>
        </w:rPr>
      </w:pPr>
      <w:r w:rsidRPr="00DF46B8">
        <w:rPr>
          <w:rFonts w:ascii="Garamond" w:hAnsi="Garamond"/>
        </w:rPr>
        <w:t>assume</w:t>
      </w:r>
      <w:r w:rsidR="00525AD1" w:rsidRPr="00DF46B8">
        <w:rPr>
          <w:rFonts w:ascii="Garamond" w:hAnsi="Garamond"/>
        </w:rPr>
        <w:t>re</w:t>
      </w:r>
      <w:r w:rsidR="008F7623" w:rsidRPr="00DF46B8">
        <w:rPr>
          <w:rFonts w:ascii="Garamond" w:hAnsi="Garamond"/>
        </w:rPr>
        <w:t>,</w:t>
      </w:r>
      <w:r w:rsidRPr="00DF46B8">
        <w:rPr>
          <w:rFonts w:ascii="Garamond" w:hAnsi="Garamond"/>
        </w:rPr>
        <w:t xml:space="preserve"> nella fase di attuazione del progetto di propria responsabilità</w:t>
      </w:r>
      <w:r w:rsidR="008F7623" w:rsidRPr="00DF46B8">
        <w:rPr>
          <w:rFonts w:ascii="Garamond" w:hAnsi="Garamond"/>
        </w:rPr>
        <w:t>,</w:t>
      </w:r>
      <w:r w:rsidRPr="00DF46B8">
        <w:rPr>
          <w:rFonts w:ascii="Garamond" w:hAnsi="Garamond"/>
        </w:rPr>
        <w:t xml:space="preserve"> obblighi specifici </w:t>
      </w:r>
      <w:r w:rsidR="003D4C10" w:rsidRPr="00DF46B8">
        <w:rPr>
          <w:rFonts w:ascii="Garamond" w:hAnsi="Garamond"/>
        </w:rPr>
        <w:t>i</w:t>
      </w:r>
      <w:r w:rsidRPr="00DF46B8">
        <w:rPr>
          <w:rFonts w:ascii="Garamond" w:hAnsi="Garamond"/>
        </w:rPr>
        <w:t>n tema di controllo, per i quali potrà avvalersi</w:t>
      </w:r>
      <w:r w:rsidR="009B6E34" w:rsidRPr="00DF46B8">
        <w:rPr>
          <w:rFonts w:ascii="Garamond" w:hAnsi="Garamond"/>
        </w:rPr>
        <w:t>,</w:t>
      </w:r>
      <w:r w:rsidRPr="00DF46B8">
        <w:rPr>
          <w:rFonts w:ascii="Garamond" w:hAnsi="Garamond"/>
        </w:rPr>
        <w:t xml:space="preserve"> ove compatibili, anche delle procedure in uso nei vigenti </w:t>
      </w:r>
      <w:proofErr w:type="spellStart"/>
      <w:r w:rsidRPr="00DF46B8">
        <w:rPr>
          <w:rFonts w:ascii="Garamond" w:hAnsi="Garamond"/>
        </w:rPr>
        <w:t>SiGeCo</w:t>
      </w:r>
      <w:proofErr w:type="spellEnd"/>
      <w:r w:rsidRPr="00DF46B8">
        <w:rPr>
          <w:rFonts w:ascii="Garamond" w:hAnsi="Garamond"/>
        </w:rPr>
        <w:t xml:space="preserve"> dei fondi strutturali:</w:t>
      </w:r>
    </w:p>
    <w:p w14:paraId="01304A5D" w14:textId="77777777" w:rsidR="00AD7E0C" w:rsidRPr="00DF46B8" w:rsidRDefault="00AD7E0C" w:rsidP="00AC297C">
      <w:pPr>
        <w:pStyle w:val="Paragrafoelenco"/>
        <w:numPr>
          <w:ilvl w:val="1"/>
          <w:numId w:val="5"/>
        </w:numPr>
        <w:jc w:val="both"/>
        <w:rPr>
          <w:rFonts w:ascii="Garamond" w:hAnsi="Garamond"/>
        </w:rPr>
      </w:pPr>
      <w:r w:rsidRPr="00DF46B8">
        <w:rPr>
          <w:rFonts w:ascii="Garamond" w:hAnsi="Garamond"/>
        </w:rPr>
        <w:t>di regolarità amministrativo contabile delle spese esposte a rendicontazione;</w:t>
      </w:r>
    </w:p>
    <w:p w14:paraId="34A17BE5" w14:textId="4BFB1B95" w:rsidR="00AD7E0C" w:rsidRPr="00DF46B8" w:rsidRDefault="00AD7E0C" w:rsidP="00AC297C">
      <w:pPr>
        <w:pStyle w:val="Paragrafoelenco"/>
        <w:numPr>
          <w:ilvl w:val="1"/>
          <w:numId w:val="5"/>
        </w:numPr>
        <w:jc w:val="both"/>
        <w:rPr>
          <w:rFonts w:ascii="Garamond" w:hAnsi="Garamond"/>
        </w:rPr>
      </w:pPr>
      <w:r w:rsidRPr="00DF46B8">
        <w:rPr>
          <w:rFonts w:ascii="Garamond" w:hAnsi="Garamond"/>
        </w:rPr>
        <w:t>del rispetto del Cronoprogramma di Misura, delle condizionalità e di tutti gli ulteriori requisiti connessi alla Misure (investimenti/riforme) PNRR, in particolare del contributo che i progetti devono assicurare per il conseguimento d</w:t>
      </w:r>
      <w:r w:rsidR="00DD591B" w:rsidRPr="00DF46B8">
        <w:rPr>
          <w:rFonts w:ascii="Garamond" w:hAnsi="Garamond"/>
        </w:rPr>
        <w:t xml:space="preserve">el Traguardo </w:t>
      </w:r>
      <w:r w:rsidR="004E3D35" w:rsidRPr="00DF46B8">
        <w:rPr>
          <w:rFonts w:ascii="Garamond" w:hAnsi="Garamond"/>
        </w:rPr>
        <w:t xml:space="preserve">PNRR </w:t>
      </w:r>
      <w:r w:rsidRPr="00DF46B8">
        <w:rPr>
          <w:rFonts w:ascii="Garamond" w:hAnsi="Garamond"/>
        </w:rPr>
        <w:t>associato alla misura di riferimento, del contributo all’indicatore comune e ai principi trasversali PNRR;</w:t>
      </w:r>
    </w:p>
    <w:p w14:paraId="321ADD2E" w14:textId="4CF42580" w:rsidR="00AD7E0C" w:rsidRPr="00DF46B8" w:rsidRDefault="008F7623" w:rsidP="00AC297C">
      <w:pPr>
        <w:pStyle w:val="Paragrafoelenco"/>
        <w:numPr>
          <w:ilvl w:val="1"/>
          <w:numId w:val="5"/>
        </w:numPr>
        <w:jc w:val="both"/>
        <w:rPr>
          <w:rFonts w:ascii="Garamond" w:hAnsi="Garamond"/>
        </w:rPr>
      </w:pPr>
      <w:r w:rsidRPr="00DF46B8">
        <w:rPr>
          <w:rFonts w:ascii="Garamond" w:hAnsi="Garamond"/>
        </w:rPr>
        <w:t>del</w:t>
      </w:r>
      <w:r w:rsidR="00AD7E0C" w:rsidRPr="00DF46B8">
        <w:rPr>
          <w:rFonts w:ascii="Garamond" w:hAnsi="Garamond"/>
        </w:rPr>
        <w:t xml:space="preserve">l’adozione di misure di prevenzione e contrasto di irregolarità gravi quali frode, conflitto di interessi, doppio finanziamento nonché verifiche dei dati previsti dalla normativa antiriciclaggio (“titolare effettivo”), </w:t>
      </w:r>
      <w:proofErr w:type="spellStart"/>
      <w:r w:rsidR="00AD7E0C" w:rsidRPr="00DF46B8">
        <w:rPr>
          <w:rFonts w:ascii="Garamond" w:hAnsi="Garamond"/>
        </w:rPr>
        <w:t>rif.</w:t>
      </w:r>
      <w:proofErr w:type="spellEnd"/>
      <w:r w:rsidR="00AD7E0C" w:rsidRPr="00DF46B8">
        <w:rPr>
          <w:rFonts w:ascii="Garamond" w:hAnsi="Garamond"/>
        </w:rPr>
        <w:t xml:space="preserve"> “</w:t>
      </w:r>
      <w:r w:rsidR="00AD7E0C" w:rsidRPr="00DF46B8">
        <w:rPr>
          <w:rFonts w:ascii="Garamond" w:hAnsi="Garamond"/>
          <w:i/>
          <w:iCs/>
        </w:rPr>
        <w:t>Quadro sinottico delle attività di verifica e di controllo del soggetto attuatore</w:t>
      </w:r>
      <w:r w:rsidR="00AD7E0C" w:rsidRPr="00DF46B8">
        <w:rPr>
          <w:rFonts w:ascii="Garamond" w:hAnsi="Garamond"/>
        </w:rPr>
        <w:t>”</w:t>
      </w:r>
      <w:r w:rsidR="002E7A18" w:rsidRPr="00DF46B8">
        <w:rPr>
          <w:rFonts w:ascii="Garamond" w:hAnsi="Garamond"/>
        </w:rPr>
        <w:t xml:space="preserve"> </w:t>
      </w:r>
      <w:r w:rsidR="007D0DF7" w:rsidRPr="00DF46B8">
        <w:rPr>
          <w:rFonts w:ascii="Garamond" w:hAnsi="Garamond"/>
        </w:rPr>
        <w:t xml:space="preserve">- </w:t>
      </w:r>
      <w:r w:rsidR="00AD7E0C" w:rsidRPr="00DF46B8">
        <w:rPr>
          <w:rFonts w:ascii="Garamond" w:hAnsi="Garamond"/>
        </w:rPr>
        <w:t>pagina 26</w:t>
      </w:r>
      <w:r w:rsidR="009D4A03" w:rsidRPr="00DF46B8">
        <w:rPr>
          <w:rFonts w:ascii="Garamond" w:hAnsi="Garamond"/>
        </w:rPr>
        <w:t>,</w:t>
      </w:r>
      <w:r w:rsidR="00AD7E0C" w:rsidRPr="00DF46B8">
        <w:rPr>
          <w:rFonts w:ascii="Garamond" w:hAnsi="Garamond"/>
        </w:rPr>
        <w:t xml:space="preserve"> Circolare RGS n</w:t>
      </w:r>
      <w:r w:rsidR="009D4A03" w:rsidRPr="00DF46B8">
        <w:rPr>
          <w:rFonts w:ascii="Garamond" w:hAnsi="Garamond"/>
        </w:rPr>
        <w:t>.</w:t>
      </w:r>
      <w:r w:rsidR="00AD7E0C" w:rsidRPr="00DF46B8">
        <w:rPr>
          <w:rFonts w:ascii="Garamond" w:hAnsi="Garamond"/>
        </w:rPr>
        <w:t xml:space="preserve"> </w:t>
      </w:r>
      <w:r w:rsidR="00262E4A" w:rsidRPr="00DF46B8">
        <w:rPr>
          <w:rFonts w:ascii="Garamond" w:hAnsi="Garamond"/>
        </w:rPr>
        <w:t>30</w:t>
      </w:r>
      <w:r w:rsidR="00AD7E0C" w:rsidRPr="00DF46B8">
        <w:rPr>
          <w:rFonts w:ascii="Garamond" w:hAnsi="Garamond"/>
        </w:rPr>
        <w:t xml:space="preserve"> del</w:t>
      </w:r>
      <w:r w:rsidR="00262E4A" w:rsidRPr="00DF46B8">
        <w:rPr>
          <w:rFonts w:ascii="Garamond" w:hAnsi="Garamond"/>
        </w:rPr>
        <w:t>l’</w:t>
      </w:r>
      <w:r w:rsidR="00AD7E0C" w:rsidRPr="00DF46B8">
        <w:rPr>
          <w:rFonts w:ascii="Garamond" w:hAnsi="Garamond"/>
        </w:rPr>
        <w:t>11 agosto 2022 recante indicazioni sulle procedure di controllo e rendicontazione delle misure PNRR;</w:t>
      </w:r>
    </w:p>
    <w:p w14:paraId="4BA3FCA6" w14:textId="1ED340B1" w:rsidR="00AD7E0C" w:rsidRPr="00DF46B8" w:rsidRDefault="00AD7E0C" w:rsidP="00AC297C">
      <w:pPr>
        <w:pStyle w:val="Paragrafoelenco"/>
        <w:numPr>
          <w:ilvl w:val="0"/>
          <w:numId w:val="5"/>
        </w:numPr>
        <w:jc w:val="both"/>
        <w:rPr>
          <w:rFonts w:ascii="Garamond" w:hAnsi="Garamond"/>
        </w:rPr>
      </w:pPr>
      <w:r w:rsidRPr="00DF46B8">
        <w:rPr>
          <w:rFonts w:ascii="Garamond" w:hAnsi="Garamond"/>
        </w:rPr>
        <w:t>assume</w:t>
      </w:r>
      <w:r w:rsidR="002E7A18" w:rsidRPr="00DF46B8">
        <w:rPr>
          <w:rFonts w:ascii="Garamond" w:hAnsi="Garamond"/>
        </w:rPr>
        <w:t>re</w:t>
      </w:r>
      <w:r w:rsidR="008F7623" w:rsidRPr="00DF46B8">
        <w:rPr>
          <w:rFonts w:ascii="Garamond" w:hAnsi="Garamond"/>
        </w:rPr>
        <w:t>,</w:t>
      </w:r>
      <w:r w:rsidRPr="00DF46B8">
        <w:rPr>
          <w:rFonts w:ascii="Garamond" w:hAnsi="Garamond"/>
        </w:rPr>
        <w:t xml:space="preserve"> nella fase di attuazione del progetto di propria responsabilità</w:t>
      </w:r>
      <w:r w:rsidR="008F7623" w:rsidRPr="00DF46B8">
        <w:rPr>
          <w:rFonts w:ascii="Garamond" w:hAnsi="Garamond"/>
        </w:rPr>
        <w:t>,</w:t>
      </w:r>
      <w:r w:rsidRPr="00DF46B8">
        <w:rPr>
          <w:rFonts w:ascii="Garamond" w:hAnsi="Garamond"/>
        </w:rPr>
        <w:t xml:space="preserve"> obblighi specifici </w:t>
      </w:r>
      <w:r w:rsidR="005A0F2C" w:rsidRPr="00DF46B8">
        <w:rPr>
          <w:rFonts w:ascii="Garamond" w:hAnsi="Garamond"/>
        </w:rPr>
        <w:t>i</w:t>
      </w:r>
      <w:r w:rsidRPr="00DF46B8">
        <w:rPr>
          <w:rFonts w:ascii="Garamond" w:hAnsi="Garamond"/>
        </w:rPr>
        <w:t xml:space="preserve">n tema di rendicontazione per i quali potrà avvalersi ove compatibili, anche delle procedure in uso nei vigenti </w:t>
      </w:r>
      <w:proofErr w:type="spellStart"/>
      <w:r w:rsidRPr="00DF46B8">
        <w:rPr>
          <w:rFonts w:ascii="Garamond" w:hAnsi="Garamond"/>
        </w:rPr>
        <w:t>SiGeCo</w:t>
      </w:r>
      <w:proofErr w:type="spellEnd"/>
      <w:r w:rsidRPr="00DF46B8">
        <w:rPr>
          <w:rFonts w:ascii="Garamond" w:hAnsi="Garamond"/>
        </w:rPr>
        <w:t xml:space="preserve"> dei fondi strutturali. Nello specifico</w:t>
      </w:r>
      <w:r w:rsidR="00A26FFA" w:rsidRPr="00DF46B8">
        <w:rPr>
          <w:rFonts w:ascii="Garamond" w:hAnsi="Garamond"/>
        </w:rPr>
        <w:t>,</w:t>
      </w:r>
      <w:r w:rsidRPr="00DF46B8">
        <w:rPr>
          <w:rFonts w:ascii="Garamond" w:hAnsi="Garamond"/>
        </w:rPr>
        <w:t xml:space="preserve"> il </w:t>
      </w:r>
      <w:r w:rsidR="000D13A8" w:rsidRPr="00DF46B8">
        <w:rPr>
          <w:rFonts w:ascii="Garamond" w:hAnsi="Garamond"/>
        </w:rPr>
        <w:t>S</w:t>
      </w:r>
      <w:r w:rsidRPr="00DF46B8">
        <w:rPr>
          <w:rFonts w:ascii="Garamond" w:hAnsi="Garamond"/>
        </w:rPr>
        <w:t xml:space="preserve">oggetto </w:t>
      </w:r>
      <w:r w:rsidR="000D13A8" w:rsidRPr="00DF46B8">
        <w:rPr>
          <w:rFonts w:ascii="Garamond" w:hAnsi="Garamond"/>
        </w:rPr>
        <w:t>A</w:t>
      </w:r>
      <w:r w:rsidRPr="00DF46B8">
        <w:rPr>
          <w:rFonts w:ascii="Garamond" w:hAnsi="Garamond"/>
        </w:rPr>
        <w:t xml:space="preserve">ttuatore si impegna a: </w:t>
      </w:r>
    </w:p>
    <w:p w14:paraId="54F6A3E8" w14:textId="13F304DC" w:rsidR="00E40927" w:rsidRPr="00DF46B8" w:rsidRDefault="00E40927" w:rsidP="00C36DB7">
      <w:pPr>
        <w:pStyle w:val="Paragrafoelenco"/>
        <w:numPr>
          <w:ilvl w:val="1"/>
          <w:numId w:val="5"/>
        </w:numPr>
        <w:jc w:val="both"/>
        <w:rPr>
          <w:rFonts w:ascii="Garamond" w:hAnsi="Garamond"/>
        </w:rPr>
      </w:pPr>
      <w:r w:rsidRPr="00DF46B8">
        <w:rPr>
          <w:rFonts w:ascii="Garamond" w:hAnsi="Garamond"/>
        </w:rPr>
        <w:t>rendicontare il conseguimento del target secondo</w:t>
      </w:r>
      <w:r w:rsidR="00D103FB" w:rsidRPr="00DF46B8">
        <w:rPr>
          <w:rFonts w:ascii="Garamond" w:hAnsi="Garamond"/>
        </w:rPr>
        <w:t xml:space="preserve"> le indicazioni fornite dall’Unità di Missione</w:t>
      </w:r>
      <w:r w:rsidRPr="00DF46B8">
        <w:rPr>
          <w:rFonts w:ascii="Garamond" w:hAnsi="Garamond"/>
        </w:rPr>
        <w:t>;</w:t>
      </w:r>
    </w:p>
    <w:p w14:paraId="6D2040B5" w14:textId="25F09807" w:rsidR="00AD7E0C" w:rsidRPr="00DF46B8" w:rsidRDefault="00AD7E0C" w:rsidP="00C36DB7">
      <w:pPr>
        <w:pStyle w:val="Paragrafoelenco"/>
        <w:numPr>
          <w:ilvl w:val="1"/>
          <w:numId w:val="5"/>
        </w:numPr>
        <w:jc w:val="both"/>
        <w:rPr>
          <w:rFonts w:ascii="Garamond" w:hAnsi="Garamond"/>
        </w:rPr>
      </w:pPr>
      <w:r w:rsidRPr="00DF46B8">
        <w:rPr>
          <w:rFonts w:ascii="Garamond" w:hAnsi="Garamond"/>
        </w:rPr>
        <w:t>rendicontare le spese sostenute ovvero</w:t>
      </w:r>
      <w:r w:rsidR="004D6AA5" w:rsidRPr="00DF46B8">
        <w:rPr>
          <w:rFonts w:ascii="Garamond" w:hAnsi="Garamond"/>
        </w:rPr>
        <w:t xml:space="preserve"> i</w:t>
      </w:r>
      <w:r w:rsidRPr="00DF46B8">
        <w:rPr>
          <w:rFonts w:ascii="Garamond" w:hAnsi="Garamond"/>
        </w:rPr>
        <w:t xml:space="preserve"> costi maturati in caso di utilizzo di opzioni semplificate dei costi</w:t>
      </w:r>
      <w:r w:rsidR="00BA72C9" w:rsidRPr="00DF46B8">
        <w:rPr>
          <w:rFonts w:ascii="Garamond" w:hAnsi="Garamond"/>
        </w:rPr>
        <w:t>,</w:t>
      </w:r>
      <w:r w:rsidRPr="00DF46B8">
        <w:rPr>
          <w:rFonts w:ascii="Garamond" w:hAnsi="Garamond"/>
        </w:rPr>
        <w:t xml:space="preserve"> attraverso idonee domande di rimborso secondo le tempistiche stabilite dal successivo art</w:t>
      </w:r>
      <w:r w:rsidR="00F71B1D" w:rsidRPr="00DF46B8">
        <w:rPr>
          <w:rFonts w:ascii="Garamond" w:hAnsi="Garamond"/>
        </w:rPr>
        <w:t>icolo</w:t>
      </w:r>
      <w:r w:rsidR="00400EC6" w:rsidRPr="00023F9D">
        <w:rPr>
          <w:rFonts w:ascii="Garamond" w:hAnsi="Garamond"/>
        </w:rPr>
        <w:t xml:space="preserve"> 8</w:t>
      </w:r>
      <w:r w:rsidRPr="00DF46B8">
        <w:rPr>
          <w:rFonts w:ascii="Garamond" w:hAnsi="Garamond"/>
        </w:rPr>
        <w:t>, con esposizione separata dell’importo IVA relativo o rispettivamente stimato nel caso di opzione semplificate di costi;</w:t>
      </w:r>
    </w:p>
    <w:p w14:paraId="095F6488" w14:textId="77777777" w:rsidR="00AD7E0C" w:rsidRPr="00DF46B8" w:rsidRDefault="00AD7E0C" w:rsidP="008F7623">
      <w:pPr>
        <w:pStyle w:val="Paragrafoelenco"/>
        <w:numPr>
          <w:ilvl w:val="1"/>
          <w:numId w:val="5"/>
        </w:numPr>
        <w:jc w:val="both"/>
        <w:rPr>
          <w:rFonts w:ascii="Garamond" w:hAnsi="Garamond"/>
        </w:rPr>
      </w:pPr>
      <w:r w:rsidRPr="00DF46B8">
        <w:rPr>
          <w:rFonts w:ascii="Garamond" w:hAnsi="Garamond"/>
        </w:rPr>
        <w:t>attestare il corretto svolgimento dei controlli di regolarità amministrativo contabile;</w:t>
      </w:r>
    </w:p>
    <w:p w14:paraId="2BA063CA" w14:textId="296581DF" w:rsidR="00AD7E0C" w:rsidRPr="00DF46B8" w:rsidRDefault="00AD7E0C" w:rsidP="008F7623">
      <w:pPr>
        <w:pStyle w:val="Paragrafoelenco"/>
        <w:numPr>
          <w:ilvl w:val="1"/>
          <w:numId w:val="5"/>
        </w:numPr>
        <w:jc w:val="both"/>
        <w:rPr>
          <w:rFonts w:ascii="Garamond" w:hAnsi="Garamond"/>
        </w:rPr>
      </w:pPr>
      <w:r w:rsidRPr="00DF46B8">
        <w:rPr>
          <w:rFonts w:ascii="Garamond" w:hAnsi="Garamond"/>
        </w:rPr>
        <w:t>attestare il rispetto delle condizionalità e degli ulteriori requisiti connessi alla misura,</w:t>
      </w:r>
      <w:r w:rsidR="009B1167" w:rsidRPr="00DF46B8">
        <w:rPr>
          <w:rFonts w:ascii="Garamond" w:hAnsi="Garamond"/>
        </w:rPr>
        <w:t xml:space="preserve"> nonch</w:t>
      </w:r>
      <w:r w:rsidR="008F7623" w:rsidRPr="00DF46B8">
        <w:rPr>
          <w:rFonts w:ascii="Garamond" w:hAnsi="Garamond"/>
        </w:rPr>
        <w:t>é</w:t>
      </w:r>
      <w:r w:rsidRPr="00DF46B8">
        <w:rPr>
          <w:rFonts w:ascii="Garamond" w:hAnsi="Garamond"/>
        </w:rPr>
        <w:t xml:space="preserve"> dei principi trasversali;</w:t>
      </w:r>
    </w:p>
    <w:p w14:paraId="43210091" w14:textId="77777777" w:rsidR="00AD7E0C" w:rsidRPr="00DF46B8" w:rsidRDefault="00AD7E0C" w:rsidP="005874FD">
      <w:pPr>
        <w:pStyle w:val="Paragrafoelenco"/>
        <w:numPr>
          <w:ilvl w:val="1"/>
          <w:numId w:val="5"/>
        </w:numPr>
        <w:jc w:val="both"/>
        <w:rPr>
          <w:rFonts w:ascii="Garamond" w:hAnsi="Garamond"/>
        </w:rPr>
      </w:pPr>
      <w:r w:rsidRPr="00DF46B8">
        <w:rPr>
          <w:rFonts w:ascii="Garamond" w:hAnsi="Garamond"/>
        </w:rPr>
        <w:t>attestare l’assenza del doppio finanziamento sulle spese esposte a rendiconto;</w:t>
      </w:r>
    </w:p>
    <w:p w14:paraId="641F9FC1" w14:textId="774CEF5C" w:rsidR="00AD7E0C" w:rsidRPr="00DF46B8" w:rsidRDefault="00AD7E0C">
      <w:pPr>
        <w:pStyle w:val="Paragrafoelenco"/>
        <w:numPr>
          <w:ilvl w:val="1"/>
          <w:numId w:val="5"/>
        </w:numPr>
        <w:jc w:val="both"/>
        <w:rPr>
          <w:rFonts w:ascii="Garamond" w:hAnsi="Garamond"/>
        </w:rPr>
      </w:pPr>
      <w:r w:rsidRPr="00DF46B8">
        <w:rPr>
          <w:rFonts w:ascii="Garamond" w:hAnsi="Garamond"/>
        </w:rPr>
        <w:lastRenderedPageBreak/>
        <w:t xml:space="preserve">laddove l’oggetto della spesa esposta a rendicontazione risulti – in base al meccanismo di verifica indicato </w:t>
      </w:r>
      <w:r w:rsidR="004E3D35" w:rsidRPr="00DF46B8">
        <w:rPr>
          <w:rFonts w:ascii="Garamond" w:hAnsi="Garamond"/>
        </w:rPr>
        <w:t xml:space="preserve">per </w:t>
      </w:r>
      <w:r w:rsidR="00DD591B" w:rsidRPr="00DF46B8">
        <w:rPr>
          <w:rFonts w:ascii="Garamond" w:hAnsi="Garamond"/>
        </w:rPr>
        <w:t>il Traguardo</w:t>
      </w:r>
      <w:r w:rsidR="004E3D35" w:rsidRPr="00DF46B8">
        <w:rPr>
          <w:rFonts w:ascii="Garamond" w:hAnsi="Garamond"/>
        </w:rPr>
        <w:t xml:space="preserve"> generale PNRR definito negli</w:t>
      </w:r>
      <w:r w:rsidRPr="00DF46B8">
        <w:rPr>
          <w:rFonts w:ascii="Garamond" w:hAnsi="Garamond"/>
        </w:rPr>
        <w:t xml:space="preserve"> </w:t>
      </w:r>
      <w:r w:rsidRPr="00DF46B8">
        <w:rPr>
          <w:rFonts w:ascii="Garamond" w:hAnsi="Garamond"/>
          <w:i/>
          <w:iCs/>
        </w:rPr>
        <w:t>Operational Arrangements</w:t>
      </w:r>
      <w:r w:rsidRPr="00DF46B8">
        <w:rPr>
          <w:rFonts w:ascii="Garamond" w:hAnsi="Garamond"/>
        </w:rPr>
        <w:t xml:space="preserve"> – direttamente collegato/collegabile alla maturazione </w:t>
      </w:r>
      <w:r w:rsidR="004E3D35" w:rsidRPr="00DF46B8">
        <w:rPr>
          <w:rFonts w:ascii="Garamond" w:hAnsi="Garamond"/>
        </w:rPr>
        <w:t>dell’Obiettivo generale PNRR</w:t>
      </w:r>
      <w:r w:rsidR="002E7A18" w:rsidRPr="00DF46B8">
        <w:rPr>
          <w:rFonts w:ascii="Garamond" w:hAnsi="Garamond"/>
        </w:rPr>
        <w:t>,</w:t>
      </w:r>
      <w:r w:rsidRPr="00DF46B8">
        <w:rPr>
          <w:rFonts w:ascii="Garamond" w:hAnsi="Garamond"/>
        </w:rPr>
        <w:t xml:space="preserve"> caricare anche la documentazione probatoria del soddisfacente conseguimento dell’obiettivo relativamente alla fase cui la spesa è riferita (es. completamento di un modulo formativo);</w:t>
      </w:r>
    </w:p>
    <w:p w14:paraId="2C408A3A" w14:textId="77777777" w:rsidR="00AD7E0C" w:rsidRPr="00DF46B8" w:rsidRDefault="00AD7E0C">
      <w:pPr>
        <w:pStyle w:val="Paragrafoelenco"/>
        <w:numPr>
          <w:ilvl w:val="0"/>
          <w:numId w:val="5"/>
        </w:numPr>
        <w:jc w:val="both"/>
        <w:rPr>
          <w:rFonts w:ascii="Garamond" w:hAnsi="Garamond"/>
        </w:rPr>
      </w:pPr>
      <w:r w:rsidRPr="00DF46B8">
        <w:rPr>
          <w:rFonts w:ascii="Garamond" w:hAnsi="Garamond"/>
        </w:rPr>
        <w:t xml:space="preserve">inviare un organigramma, secondo format già in uso, ove compatibili, nei vigenti </w:t>
      </w:r>
      <w:proofErr w:type="spellStart"/>
      <w:r w:rsidRPr="00DF46B8">
        <w:rPr>
          <w:rFonts w:ascii="Garamond" w:hAnsi="Garamond"/>
        </w:rPr>
        <w:t>SiGeCo</w:t>
      </w:r>
      <w:proofErr w:type="spellEnd"/>
      <w:r w:rsidRPr="00DF46B8">
        <w:rPr>
          <w:rFonts w:ascii="Garamond" w:hAnsi="Garamond"/>
        </w:rPr>
        <w:t xml:space="preserve"> dei fondi strutturali;</w:t>
      </w:r>
    </w:p>
    <w:p w14:paraId="4303A81D" w14:textId="5B0822EE" w:rsidR="00AD7E0C" w:rsidRPr="00DF46B8" w:rsidRDefault="00AD7E0C">
      <w:pPr>
        <w:pStyle w:val="Paragrafoelenco"/>
        <w:numPr>
          <w:ilvl w:val="0"/>
          <w:numId w:val="5"/>
        </w:numPr>
        <w:jc w:val="both"/>
        <w:rPr>
          <w:rFonts w:ascii="Garamond" w:hAnsi="Garamond"/>
        </w:rPr>
      </w:pPr>
      <w:r w:rsidRPr="00DF46B8">
        <w:rPr>
          <w:rFonts w:ascii="Garamond" w:hAnsi="Garamond"/>
        </w:rPr>
        <w:t>assicurare il rispetto di tutte le disposizioni previste dalla normativa comunitaria e nazionale</w:t>
      </w:r>
      <w:r w:rsidR="00907F8D" w:rsidRPr="00DF46B8">
        <w:rPr>
          <w:rFonts w:ascii="Garamond" w:hAnsi="Garamond"/>
        </w:rPr>
        <w:t>,</w:t>
      </w:r>
      <w:r w:rsidRPr="00DF46B8">
        <w:rPr>
          <w:rFonts w:ascii="Garamond" w:hAnsi="Garamond"/>
        </w:rPr>
        <w:t xml:space="preserve"> come richiamate in premessa e successive modifiche e integrazioni;</w:t>
      </w:r>
    </w:p>
    <w:p w14:paraId="7E554097" w14:textId="52083B87" w:rsidR="00AD7E0C" w:rsidRPr="00DF46B8" w:rsidRDefault="00AD7E0C">
      <w:pPr>
        <w:pStyle w:val="Paragrafoelenco"/>
        <w:numPr>
          <w:ilvl w:val="0"/>
          <w:numId w:val="5"/>
        </w:numPr>
        <w:jc w:val="both"/>
        <w:rPr>
          <w:rFonts w:ascii="Garamond" w:hAnsi="Garamond"/>
        </w:rPr>
      </w:pPr>
      <w:r w:rsidRPr="00DF46B8">
        <w:rPr>
          <w:rFonts w:ascii="Garamond" w:hAnsi="Garamond"/>
        </w:rPr>
        <w:t>rispettare le indicazioni in relazione ai principi orizzontali di cui all’art</w:t>
      </w:r>
      <w:r w:rsidR="009A18FC" w:rsidRPr="00DF46B8">
        <w:rPr>
          <w:rFonts w:ascii="Garamond" w:hAnsi="Garamond"/>
        </w:rPr>
        <w:t>icolo</w:t>
      </w:r>
      <w:r w:rsidRPr="00DF46B8">
        <w:rPr>
          <w:rFonts w:ascii="Garamond" w:hAnsi="Garamond"/>
        </w:rPr>
        <w:t xml:space="preserve"> 5 del Reg. (UE) 2021/241</w:t>
      </w:r>
      <w:r w:rsidR="00212595" w:rsidRPr="00DF46B8">
        <w:rPr>
          <w:rFonts w:ascii="Garamond" w:hAnsi="Garamond"/>
        </w:rPr>
        <w:t>,</w:t>
      </w:r>
      <w:r w:rsidRPr="00DF46B8">
        <w:rPr>
          <w:rFonts w:ascii="Garamond" w:hAnsi="Garamond"/>
        </w:rPr>
        <w:t xml:space="preserve"> ossia il principio di non arrecare un danno significativo agli obiettivi ambientali, ai sensi dell'articolo 17 del Reg. (UE) 2020/852</w:t>
      </w:r>
      <w:r w:rsidR="00A66719" w:rsidRPr="00DF46B8">
        <w:rPr>
          <w:rFonts w:ascii="Garamond" w:hAnsi="Garamond"/>
        </w:rPr>
        <w:t>,</w:t>
      </w:r>
      <w:r w:rsidRPr="00DF46B8">
        <w:rPr>
          <w:rFonts w:ascii="Garamond" w:hAnsi="Garamond"/>
        </w:rPr>
        <w:t xml:space="preserve"> e garantire la coerenza degli interventi con il PNRR approvato dalla Commissione europea; </w:t>
      </w:r>
    </w:p>
    <w:p w14:paraId="279BDBD1" w14:textId="77777777" w:rsidR="00AD7E0C" w:rsidRPr="00DF46B8" w:rsidRDefault="00AD7E0C">
      <w:pPr>
        <w:pStyle w:val="Paragrafoelenco"/>
        <w:numPr>
          <w:ilvl w:val="0"/>
          <w:numId w:val="5"/>
        </w:numPr>
        <w:jc w:val="both"/>
        <w:rPr>
          <w:rFonts w:ascii="Garamond" w:hAnsi="Garamond"/>
        </w:rPr>
      </w:pPr>
      <w:r w:rsidRPr="00DF46B8">
        <w:rPr>
          <w:rFonts w:ascii="Garamond" w:hAnsi="Garamond"/>
        </w:rPr>
        <w:t xml:space="preserve">rispettare i principi trasversali previsti per il PNRR dalla normativa nazionale e comunitaria, con particolare riguardo alla valorizzazione dei giovani, alla tutela dei diversamente abili, alla parità di genere e alla riduzione dei divari territoriali; </w:t>
      </w:r>
    </w:p>
    <w:p w14:paraId="277F54E2" w14:textId="16D3DAD5" w:rsidR="00AC7B41" w:rsidRPr="00DF46B8" w:rsidRDefault="00AC7B41" w:rsidP="00AC7B41">
      <w:pPr>
        <w:pStyle w:val="Paragrafoelenco"/>
        <w:numPr>
          <w:ilvl w:val="0"/>
          <w:numId w:val="5"/>
        </w:numPr>
        <w:jc w:val="both"/>
        <w:rPr>
          <w:rFonts w:ascii="Garamond" w:hAnsi="Garamond"/>
        </w:rPr>
      </w:pPr>
      <w:r w:rsidRPr="00DF46B8">
        <w:rPr>
          <w:rFonts w:ascii="Garamond" w:hAnsi="Garamond"/>
        </w:rPr>
        <w:t>adottare procedure di selezione conformi alla normativa comunitaria e nazionale applicabile, e sottoporle in anticipo all’Amministrazione centrale titolare di interventi PNRR per le verifiche di competenza la quale in relazione alla numerosità delle procedure stesse potrà procedere ai controlli attraverso un campionamento</w:t>
      </w:r>
      <w:bookmarkStart w:id="5" w:name="_Hlk161737151"/>
      <w:r w:rsidR="0085032F" w:rsidRPr="00DF46B8">
        <w:rPr>
          <w:rFonts w:ascii="Garamond" w:hAnsi="Garamond"/>
        </w:rPr>
        <w:t xml:space="preserve"> </w:t>
      </w:r>
      <w:bookmarkStart w:id="6" w:name="_Hlk161736256"/>
      <w:r w:rsidR="0085032F" w:rsidRPr="00DF46B8">
        <w:rPr>
          <w:rFonts w:ascii="Garamond" w:hAnsi="Garamond"/>
        </w:rPr>
        <w:t>a partire dalla data di stipula</w:t>
      </w:r>
      <w:bookmarkEnd w:id="5"/>
      <w:bookmarkEnd w:id="6"/>
      <w:r w:rsidR="000017DE" w:rsidRPr="00DF46B8">
        <w:rPr>
          <w:rFonts w:ascii="Garamond" w:hAnsi="Garamond"/>
        </w:rPr>
        <w:t xml:space="preserve"> </w:t>
      </w:r>
      <w:r w:rsidR="000017DE" w:rsidRPr="00023F9D">
        <w:rPr>
          <w:rFonts w:ascii="Garamond" w:hAnsi="Garamond"/>
        </w:rPr>
        <w:t>del presente Accordo</w:t>
      </w:r>
      <w:r w:rsidRPr="00DF46B8">
        <w:rPr>
          <w:rFonts w:ascii="Garamond" w:hAnsi="Garamond"/>
        </w:rPr>
        <w:t>;</w:t>
      </w:r>
    </w:p>
    <w:p w14:paraId="1253402E" w14:textId="77777777" w:rsidR="00AD7E0C" w:rsidRPr="00DF46B8" w:rsidRDefault="00AD7E0C">
      <w:pPr>
        <w:pStyle w:val="Paragrafoelenco"/>
        <w:numPr>
          <w:ilvl w:val="0"/>
          <w:numId w:val="5"/>
        </w:numPr>
        <w:jc w:val="both"/>
        <w:rPr>
          <w:rFonts w:ascii="Garamond" w:hAnsi="Garamond"/>
        </w:rPr>
      </w:pPr>
      <w:r w:rsidRPr="00DF46B8">
        <w:rPr>
          <w:rFonts w:ascii="Garamond" w:hAnsi="Garamond"/>
        </w:rPr>
        <w:t>assicurare l’individuazione di criteri di selezione coerenti con le regole e obiettivi del PNRR e con i principi trasversali;</w:t>
      </w:r>
    </w:p>
    <w:p w14:paraId="1ED1D498" w14:textId="591EEB63" w:rsidR="00AD7E0C" w:rsidRPr="00DF46B8" w:rsidRDefault="00AD7E0C">
      <w:pPr>
        <w:pStyle w:val="Paragrafoelenco"/>
        <w:numPr>
          <w:ilvl w:val="0"/>
          <w:numId w:val="5"/>
        </w:numPr>
        <w:jc w:val="both"/>
        <w:rPr>
          <w:rFonts w:ascii="Garamond" w:hAnsi="Garamond"/>
        </w:rPr>
      </w:pPr>
      <w:r w:rsidRPr="00DF46B8">
        <w:rPr>
          <w:rFonts w:ascii="Garamond" w:hAnsi="Garamond"/>
        </w:rPr>
        <w:t xml:space="preserve">implementare gli interventi al fine di assicurare il conseguimento </w:t>
      </w:r>
      <w:r w:rsidR="00885FE2" w:rsidRPr="00DF46B8">
        <w:rPr>
          <w:rFonts w:ascii="Garamond" w:hAnsi="Garamond"/>
        </w:rPr>
        <w:t>dell’Obiettivo generale PNRR</w:t>
      </w:r>
      <w:r w:rsidR="00C654A7" w:rsidRPr="00DF46B8">
        <w:rPr>
          <w:rFonts w:ascii="Garamond" w:hAnsi="Garamond"/>
        </w:rPr>
        <w:t xml:space="preserve"> </w:t>
      </w:r>
      <w:r w:rsidRPr="00DF46B8">
        <w:rPr>
          <w:rFonts w:ascii="Garamond" w:hAnsi="Garamond"/>
        </w:rPr>
        <w:t xml:space="preserve">e il rispetto dei meccanismi di verifica stabiliti dagli </w:t>
      </w:r>
      <w:r w:rsidRPr="00DF46B8">
        <w:rPr>
          <w:rFonts w:ascii="Garamond" w:hAnsi="Garamond"/>
          <w:i/>
          <w:iCs/>
        </w:rPr>
        <w:t>Operational Arrangements</w:t>
      </w:r>
      <w:r w:rsidR="003D40DC" w:rsidRPr="00DF46B8">
        <w:rPr>
          <w:rFonts w:ascii="Garamond" w:hAnsi="Garamond"/>
          <w:i/>
          <w:iCs/>
        </w:rPr>
        <w:t>,</w:t>
      </w:r>
      <w:r w:rsidRPr="00DF46B8">
        <w:rPr>
          <w:rFonts w:ascii="Garamond" w:hAnsi="Garamond"/>
        </w:rPr>
        <w:t xml:space="preserve"> come richiamati in premessa</w:t>
      </w:r>
      <w:r w:rsidR="00A7619B" w:rsidRPr="00DF46B8">
        <w:rPr>
          <w:rFonts w:ascii="Garamond" w:hAnsi="Garamond"/>
        </w:rPr>
        <w:t xml:space="preserve"> e successive modifiche e integrazioni</w:t>
      </w:r>
      <w:r w:rsidRPr="00DF46B8">
        <w:rPr>
          <w:rFonts w:ascii="Garamond" w:hAnsi="Garamond"/>
        </w:rPr>
        <w:t>;</w:t>
      </w:r>
    </w:p>
    <w:p w14:paraId="72D58150" w14:textId="25803644" w:rsidR="00AD7E0C" w:rsidRPr="00DF46B8" w:rsidRDefault="00AD7E0C">
      <w:pPr>
        <w:pStyle w:val="Paragrafoelenco"/>
        <w:numPr>
          <w:ilvl w:val="0"/>
          <w:numId w:val="5"/>
        </w:numPr>
        <w:jc w:val="both"/>
        <w:rPr>
          <w:rFonts w:eastAsiaTheme="minorEastAsia"/>
        </w:rPr>
      </w:pPr>
      <w:r w:rsidRPr="00DF46B8">
        <w:rPr>
          <w:rFonts w:ascii="Garamond" w:hAnsi="Garamond"/>
        </w:rPr>
        <w:t xml:space="preserve">adottare proprie procedure interne volte a facilitare il conseguimento </w:t>
      </w:r>
      <w:r w:rsidR="00885FE2" w:rsidRPr="00DF46B8">
        <w:rPr>
          <w:rFonts w:ascii="Garamond" w:hAnsi="Garamond"/>
        </w:rPr>
        <w:t>dell’Obiettivo generale PNRR</w:t>
      </w:r>
      <w:r w:rsidR="00C654A7" w:rsidRPr="00DF46B8">
        <w:rPr>
          <w:rFonts w:ascii="Garamond" w:hAnsi="Garamond"/>
        </w:rPr>
        <w:t xml:space="preserve"> </w:t>
      </w:r>
      <w:r w:rsidRPr="00DF46B8">
        <w:rPr>
          <w:rFonts w:ascii="Garamond" w:hAnsi="Garamond"/>
        </w:rPr>
        <w:t xml:space="preserve">e a prevenire le criticità, anche sulla base dell’analisi </w:t>
      </w:r>
      <w:r w:rsidR="001E612E" w:rsidRPr="00DF46B8">
        <w:rPr>
          <w:rFonts w:ascii="Garamond" w:hAnsi="Garamond"/>
        </w:rPr>
        <w:t xml:space="preserve">di </w:t>
      </w:r>
      <w:r w:rsidRPr="00DF46B8">
        <w:rPr>
          <w:rFonts w:ascii="Garamond" w:hAnsi="Garamond"/>
        </w:rPr>
        <w:t xml:space="preserve">interventi analoghi realizzati sul territorio, assicurando la conformità ai regolamenti comunitari e a quanto indicato dall’Amministrazione centrale titolare </w:t>
      </w:r>
      <w:r w:rsidR="00F71470" w:rsidRPr="00DF46B8">
        <w:rPr>
          <w:rFonts w:ascii="Garamond" w:hAnsi="Garamond"/>
        </w:rPr>
        <w:t>di interventi PNRR</w:t>
      </w:r>
      <w:r w:rsidRPr="00DF46B8">
        <w:rPr>
          <w:rFonts w:ascii="Garamond" w:hAnsi="Garamond"/>
        </w:rPr>
        <w:t xml:space="preserve">; </w:t>
      </w:r>
    </w:p>
    <w:p w14:paraId="4F5DBA52" w14:textId="11E88834" w:rsidR="00814045" w:rsidRPr="00DF46B8" w:rsidRDefault="00814045" w:rsidP="00471C37">
      <w:pPr>
        <w:pStyle w:val="Paragrafoelenco"/>
        <w:numPr>
          <w:ilvl w:val="0"/>
          <w:numId w:val="38"/>
        </w:numPr>
        <w:jc w:val="both"/>
        <w:rPr>
          <w:rFonts w:ascii="Garamond" w:hAnsi="Garamond"/>
        </w:rPr>
      </w:pPr>
      <w:r w:rsidRPr="00DF46B8">
        <w:rPr>
          <w:rFonts w:ascii="Garamond" w:hAnsi="Garamond"/>
        </w:rPr>
        <w:t>dare piena attuazione agli interventi, garantendone l’avvio tempestivo e la realizzazione operativa, per non incorrere in ritardi attuativi e concluderlo nella forma, nei modi e nei tempi previsti, al fine di garantire il soddisfacente conseguimento, secondo le scadenze concordate con l’Unione europea, dell’Obiettivo generale PNRR;</w:t>
      </w:r>
    </w:p>
    <w:p w14:paraId="70ADC8C9" w14:textId="616C86D9" w:rsidR="00AC7B41" w:rsidRPr="00DF46B8" w:rsidRDefault="00AD7E0C" w:rsidP="00471C37">
      <w:pPr>
        <w:pStyle w:val="Paragrafoelenco"/>
        <w:numPr>
          <w:ilvl w:val="0"/>
          <w:numId w:val="38"/>
        </w:numPr>
        <w:jc w:val="both"/>
        <w:rPr>
          <w:rFonts w:ascii="Garamond" w:hAnsi="Garamond"/>
        </w:rPr>
      </w:pPr>
      <w:r w:rsidRPr="00DF46B8">
        <w:rPr>
          <w:rFonts w:ascii="Garamond" w:hAnsi="Garamond"/>
        </w:rPr>
        <w:t>garantire, nel caso in cui si faccia ricorso alle procedure di appalto, il rispetto di quanto previsto</w:t>
      </w:r>
      <w:r w:rsidR="00AC7B41" w:rsidRPr="00DF46B8">
        <w:rPr>
          <w:rFonts w:ascii="Garamond" w:hAnsi="Garamond"/>
        </w:rPr>
        <w:t xml:space="preserve"> il Decreto legislativo 31 marzo 2023 n. 36 </w:t>
      </w:r>
      <w:proofErr w:type="spellStart"/>
      <w:r w:rsidR="00AC7B41" w:rsidRPr="00DF46B8">
        <w:rPr>
          <w:rFonts w:ascii="Garamond" w:hAnsi="Garamond"/>
        </w:rPr>
        <w:t>ss.mm.ii</w:t>
      </w:r>
      <w:proofErr w:type="spellEnd"/>
      <w:r w:rsidR="00AC7B41" w:rsidRPr="00DF46B8">
        <w:rPr>
          <w:rFonts w:ascii="Garamond" w:hAnsi="Garamond"/>
        </w:rPr>
        <w:t>. recante “Codice dei contratti pubblici”;</w:t>
      </w:r>
      <w:r w:rsidR="004D3B94" w:rsidRPr="00DF46B8">
        <w:rPr>
          <w:rFonts w:ascii="Garamond" w:hAnsi="Garamond"/>
        </w:rPr>
        <w:t xml:space="preserve"> </w:t>
      </w:r>
    </w:p>
    <w:p w14:paraId="177B9C0C" w14:textId="4616F298" w:rsidR="00AD7E0C" w:rsidRPr="00DF46B8" w:rsidRDefault="00AD7E0C" w:rsidP="00471C37">
      <w:pPr>
        <w:pStyle w:val="Paragrafoelenco"/>
        <w:numPr>
          <w:ilvl w:val="0"/>
          <w:numId w:val="38"/>
        </w:numPr>
        <w:jc w:val="both"/>
        <w:rPr>
          <w:rFonts w:ascii="Garamond" w:hAnsi="Garamond"/>
        </w:rPr>
      </w:pPr>
      <w:r w:rsidRPr="00DF46B8">
        <w:rPr>
          <w:rFonts w:ascii="Garamond" w:hAnsi="Garamond"/>
        </w:rPr>
        <w:t xml:space="preserve">rispettare, in caso di ricorso diretto ad esperti esterni all’Amministrazione, la conformità alla pertinente disciplina comunitaria e nazionale, nonché alle eventuali specifiche circolari/disciplinari che potranno essere adottati dall’Amministrazione centrale titolare </w:t>
      </w:r>
      <w:r w:rsidR="00F71470" w:rsidRPr="00DF46B8">
        <w:rPr>
          <w:rFonts w:ascii="Garamond" w:hAnsi="Garamond"/>
        </w:rPr>
        <w:t>di interventi PNRR</w:t>
      </w:r>
      <w:r w:rsidRPr="00DF46B8">
        <w:rPr>
          <w:rFonts w:ascii="Garamond" w:hAnsi="Garamond"/>
        </w:rPr>
        <w:t>;</w:t>
      </w:r>
    </w:p>
    <w:p w14:paraId="7C1E37D2" w14:textId="12391FE4" w:rsidR="00AD7E0C" w:rsidRPr="00DF46B8" w:rsidRDefault="00AD7E0C" w:rsidP="00471C37">
      <w:pPr>
        <w:pStyle w:val="Paragrafoelenco"/>
        <w:numPr>
          <w:ilvl w:val="0"/>
          <w:numId w:val="38"/>
        </w:numPr>
        <w:jc w:val="both"/>
        <w:rPr>
          <w:rFonts w:ascii="Garamond" w:hAnsi="Garamond"/>
        </w:rPr>
      </w:pPr>
      <w:r w:rsidRPr="00DF46B8">
        <w:rPr>
          <w:rFonts w:ascii="Garamond" w:hAnsi="Garamond"/>
        </w:rPr>
        <w:t xml:space="preserve">rispettare, nel caso di utilizzo delle opzioni di costo semplificato, quanto indicato nella relativa metodologia approvata, </w:t>
      </w:r>
      <w:r w:rsidR="00361754" w:rsidRPr="00DF46B8">
        <w:rPr>
          <w:rFonts w:ascii="Garamond" w:hAnsi="Garamond"/>
        </w:rPr>
        <w:t>e</w:t>
      </w:r>
      <w:r w:rsidRPr="00DF46B8">
        <w:rPr>
          <w:rFonts w:ascii="Garamond" w:hAnsi="Garamond"/>
        </w:rPr>
        <w:t xml:space="preserve"> specificare chiaramente quella cui si intende fare riferimento, allegando la descrizione al presente </w:t>
      </w:r>
      <w:r w:rsidR="00BF3131" w:rsidRPr="00DF46B8">
        <w:rPr>
          <w:rFonts w:ascii="Garamond" w:hAnsi="Garamond"/>
        </w:rPr>
        <w:t>Accordo</w:t>
      </w:r>
      <w:r w:rsidRPr="00DF46B8">
        <w:rPr>
          <w:rFonts w:ascii="Garamond" w:hAnsi="Garamond"/>
        </w:rPr>
        <w:t>;</w:t>
      </w:r>
    </w:p>
    <w:p w14:paraId="2E506DB9" w14:textId="35ACF2DC" w:rsidR="00AD7E0C" w:rsidRPr="00DF46B8" w:rsidRDefault="00AD7E0C" w:rsidP="00471C37">
      <w:pPr>
        <w:pStyle w:val="Paragrafoelenco"/>
        <w:numPr>
          <w:ilvl w:val="0"/>
          <w:numId w:val="38"/>
        </w:numPr>
        <w:jc w:val="both"/>
        <w:rPr>
          <w:rFonts w:ascii="Garamond" w:hAnsi="Garamond"/>
        </w:rPr>
      </w:pPr>
      <w:r w:rsidRPr="00DF46B8">
        <w:rPr>
          <w:rFonts w:ascii="Garamond" w:hAnsi="Garamond"/>
        </w:rPr>
        <w:t>assicurare la completa tracciabilità delle operazioni e la tenuta di una apposita codificazione contabile per l’utilizzo delle risorse del PNRR secondo le indicazioni fornite dal Ministero dell’Economia e delle finanze e nel rispetto della normativa richiamata in premessa. In particolare</w:t>
      </w:r>
      <w:r w:rsidR="00670003" w:rsidRPr="00DF46B8">
        <w:rPr>
          <w:rFonts w:ascii="Garamond" w:hAnsi="Garamond"/>
        </w:rPr>
        <w:t>,</w:t>
      </w:r>
      <w:r w:rsidRPr="00DF46B8">
        <w:rPr>
          <w:rFonts w:ascii="Garamond" w:hAnsi="Garamond"/>
        </w:rPr>
        <w:t xml:space="preserve"> nel rispetto della previsione </w:t>
      </w:r>
      <w:r w:rsidR="0098360C" w:rsidRPr="00DF46B8">
        <w:rPr>
          <w:rFonts w:ascii="Garamond" w:hAnsi="Garamond"/>
        </w:rPr>
        <w:t>di cui all’</w:t>
      </w:r>
      <w:r w:rsidRPr="00DF46B8">
        <w:rPr>
          <w:rFonts w:ascii="Garamond" w:hAnsi="Garamond"/>
        </w:rPr>
        <w:t>art. 5 comma 1 del DPCM monitoraggio PNRR del 15 settembre 2021</w:t>
      </w:r>
      <w:r w:rsidR="00670003" w:rsidRPr="00DF46B8">
        <w:rPr>
          <w:rFonts w:ascii="Garamond" w:hAnsi="Garamond"/>
        </w:rPr>
        <w:t>,</w:t>
      </w:r>
      <w:r w:rsidRPr="00DF46B8">
        <w:rPr>
          <w:rFonts w:ascii="Garamond" w:hAnsi="Garamond"/>
        </w:rPr>
        <w:t xml:space="preserve"> si impegna a dotarsi per ciascun progetto PNRR, a pena di </w:t>
      </w:r>
      <w:r w:rsidRPr="00DF46B8">
        <w:rPr>
          <w:rFonts w:ascii="Garamond" w:hAnsi="Garamond"/>
        </w:rPr>
        <w:lastRenderedPageBreak/>
        <w:t xml:space="preserve">nullità dello stesso, di un Codice Unico di </w:t>
      </w:r>
      <w:r w:rsidR="00C654A7" w:rsidRPr="00DF46B8">
        <w:rPr>
          <w:rFonts w:ascii="Garamond" w:hAnsi="Garamond"/>
        </w:rPr>
        <w:t>P</w:t>
      </w:r>
      <w:r w:rsidRPr="00DF46B8">
        <w:rPr>
          <w:rFonts w:ascii="Garamond" w:hAnsi="Garamond"/>
        </w:rPr>
        <w:t>rogetto (CUP), in conformità a quanto previsto dalla Delibera CIPE n.63/2020</w:t>
      </w:r>
      <w:r w:rsidR="00B01E3F" w:rsidRPr="00DF46B8">
        <w:rPr>
          <w:rFonts w:ascii="Garamond" w:hAnsi="Garamond"/>
        </w:rPr>
        <w:t>,</w:t>
      </w:r>
      <w:r w:rsidRPr="00DF46B8">
        <w:rPr>
          <w:rFonts w:ascii="Garamond" w:hAnsi="Garamond"/>
        </w:rPr>
        <w:t xml:space="preserve"> e a riportarlo su tutti i documenti giustificativi di spesa e di pagamento;</w:t>
      </w:r>
    </w:p>
    <w:p w14:paraId="5E8E248D" w14:textId="46EDAA4D" w:rsidR="00AD7E0C" w:rsidRPr="00DF46B8" w:rsidRDefault="00AD7E0C" w:rsidP="00471C37">
      <w:pPr>
        <w:pStyle w:val="Paragrafoelenco"/>
        <w:numPr>
          <w:ilvl w:val="0"/>
          <w:numId w:val="38"/>
        </w:numPr>
        <w:jc w:val="both"/>
        <w:rPr>
          <w:rFonts w:ascii="Garamond" w:hAnsi="Garamond"/>
        </w:rPr>
      </w:pPr>
      <w:r w:rsidRPr="00DF46B8">
        <w:rPr>
          <w:rFonts w:ascii="Garamond" w:hAnsi="Garamond"/>
        </w:rPr>
        <w:t>vigilare sulla regolarità delle procedure e delle spese e adottare tutte le iniziative necessarie a prevenire, correggere e sanzionare le irregolarità e gli indebiti utilizzi delle risorse</w:t>
      </w:r>
      <w:r w:rsidR="00C654A7" w:rsidRPr="00DF46B8">
        <w:rPr>
          <w:rFonts w:ascii="Garamond" w:hAnsi="Garamond"/>
        </w:rPr>
        <w:t>;</w:t>
      </w:r>
      <w:r w:rsidRPr="00DF46B8">
        <w:rPr>
          <w:rFonts w:ascii="Garamond" w:hAnsi="Garamond"/>
        </w:rPr>
        <w:t xml:space="preserve"> </w:t>
      </w:r>
    </w:p>
    <w:p w14:paraId="46CFCA82" w14:textId="34348073" w:rsidR="00AD7E0C" w:rsidRPr="00DF46B8" w:rsidRDefault="00AD7E0C" w:rsidP="00471C37">
      <w:pPr>
        <w:pStyle w:val="Paragrafoelenco"/>
        <w:numPr>
          <w:ilvl w:val="0"/>
          <w:numId w:val="38"/>
        </w:numPr>
        <w:jc w:val="both"/>
        <w:rPr>
          <w:rFonts w:ascii="Garamond" w:hAnsi="Garamond"/>
        </w:rPr>
      </w:pPr>
      <w:r w:rsidRPr="00DF46B8">
        <w:rPr>
          <w:rFonts w:ascii="Garamond" w:hAnsi="Garamond"/>
        </w:rPr>
        <w:t xml:space="preserve">assicurare l’adozione di misure adeguate volte a rispettare il principio di sana gestione finanziaria secondo quanto disciplinato nel Regolamento finanziario (UE, </w:t>
      </w:r>
      <w:proofErr w:type="spellStart"/>
      <w:r w:rsidRPr="00DF46B8">
        <w:rPr>
          <w:rFonts w:ascii="Garamond" w:hAnsi="Garamond"/>
        </w:rPr>
        <w:t>Euratom</w:t>
      </w:r>
      <w:proofErr w:type="spellEnd"/>
      <w:r w:rsidRPr="00DF46B8">
        <w:rPr>
          <w:rFonts w:ascii="Garamond" w:hAnsi="Garamond"/>
        </w:rPr>
        <w:t>) 2018/1046 e nell’art.</w:t>
      </w:r>
      <w:r w:rsidR="00AE44AD" w:rsidRPr="00DF46B8">
        <w:rPr>
          <w:rFonts w:ascii="Garamond" w:hAnsi="Garamond"/>
        </w:rPr>
        <w:t xml:space="preserve"> </w:t>
      </w:r>
      <w:r w:rsidRPr="00DF46B8">
        <w:rPr>
          <w:rFonts w:ascii="Garamond" w:hAnsi="Garamond"/>
        </w:rPr>
        <w:t>22 del Regolamento (UE) 2021/241, in particolare in materia di prevenzione dei conflitti di interessi, delle frodi, della corruzione e di recupero e restituzione dei fondi che sono stati indebitamente assegnati;</w:t>
      </w:r>
    </w:p>
    <w:p w14:paraId="0F6CA13C" w14:textId="6632B222" w:rsidR="00AD7E0C" w:rsidRPr="00DF46B8" w:rsidRDefault="00AD7E0C" w:rsidP="00471C37">
      <w:pPr>
        <w:pStyle w:val="Paragrafoelenco"/>
        <w:numPr>
          <w:ilvl w:val="0"/>
          <w:numId w:val="38"/>
        </w:numPr>
        <w:jc w:val="both"/>
      </w:pPr>
      <w:r w:rsidRPr="00DF46B8">
        <w:rPr>
          <w:rFonts w:ascii="Garamond" w:hAnsi="Garamond"/>
        </w:rPr>
        <w:t>garantire la conservazione della documentazione progettuale, delle procedure di monitoraggio, rendicontazione e controllo e della relativa documentazione giustificativa in fascicoli informatici per assicurare la completa tracciabilità delle operazioni - nel rispetto di quanto previsto all’art</w:t>
      </w:r>
      <w:r w:rsidR="00A42A01" w:rsidRPr="00DF46B8">
        <w:rPr>
          <w:rFonts w:ascii="Garamond" w:hAnsi="Garamond"/>
        </w:rPr>
        <w:t>icolo</w:t>
      </w:r>
      <w:r w:rsidRPr="00DF46B8">
        <w:rPr>
          <w:rFonts w:ascii="Garamond" w:hAnsi="Garamond"/>
        </w:rPr>
        <w:t xml:space="preserve"> 9 punto 4 del decreto</w:t>
      </w:r>
      <w:r w:rsidR="00A42A01" w:rsidRPr="00DF46B8">
        <w:rPr>
          <w:rFonts w:ascii="Garamond" w:hAnsi="Garamond"/>
        </w:rPr>
        <w:t>-</w:t>
      </w:r>
      <w:r w:rsidRPr="00DF46B8">
        <w:rPr>
          <w:rFonts w:ascii="Garamond" w:hAnsi="Garamond"/>
        </w:rPr>
        <w:t xml:space="preserve">legge 31 maggio 2021, </w:t>
      </w:r>
      <w:r w:rsidR="00332D67" w:rsidRPr="00DF46B8">
        <w:rPr>
          <w:rFonts w:ascii="Garamond" w:hAnsi="Garamond"/>
        </w:rPr>
        <w:t xml:space="preserve">n.77, </w:t>
      </w:r>
      <w:r w:rsidRPr="00DF46B8">
        <w:rPr>
          <w:rFonts w:ascii="Garamond" w:hAnsi="Garamond"/>
        </w:rPr>
        <w:t>convertito con modificazioni dalla legge n. 108/2021 - che, nelle diverse fasi di controllo e verifica previste dal sistema di gestione e controllo del PNRR, dovranno essere messi prontamente a disposizione su richiesta dell’Amministrazione centrale titolare di intervent</w:t>
      </w:r>
      <w:r w:rsidR="00E923B2" w:rsidRPr="00DF46B8">
        <w:rPr>
          <w:rFonts w:ascii="Garamond" w:hAnsi="Garamond"/>
        </w:rPr>
        <w:t>i</w:t>
      </w:r>
      <w:r w:rsidRPr="00DF46B8">
        <w:rPr>
          <w:rFonts w:ascii="Garamond" w:hAnsi="Garamond"/>
        </w:rPr>
        <w:t xml:space="preserve"> PNRR, </w:t>
      </w:r>
      <w:r w:rsidR="0067555C" w:rsidRPr="00DF46B8">
        <w:rPr>
          <w:rFonts w:ascii="Garamond" w:hAnsi="Garamond"/>
        </w:rPr>
        <w:t>dell’Ispettorato Generale presso il MEF</w:t>
      </w:r>
      <w:r w:rsidRPr="00DF46B8">
        <w:rPr>
          <w:rFonts w:ascii="Garamond" w:hAnsi="Garamond"/>
        </w:rPr>
        <w:t>, dell’Unità di Audit, della Commissione europea, dell’OLAF, della Corte dei Conti europea (ECA), della Procura europea (EPPO) e delle competenti Autorità giudiziarie nazionali</w:t>
      </w:r>
      <w:r w:rsidR="00CA65F0" w:rsidRPr="00DF46B8">
        <w:rPr>
          <w:rFonts w:ascii="Garamond" w:hAnsi="Garamond"/>
        </w:rPr>
        <w:t>,</w:t>
      </w:r>
      <w:r w:rsidRPr="00DF46B8">
        <w:rPr>
          <w:rFonts w:ascii="Garamond" w:hAnsi="Garamond"/>
        </w:rPr>
        <w:t xml:space="preserve"> e autorizzare la Commissione, l'OLAF, la Corte dei conti e l'EPPO a esercitare i diritti di cui all'articolo 129, paragrafo 1, del Regolamento finanziario (UE; EURATOM) 1046/2018;</w:t>
      </w:r>
    </w:p>
    <w:p w14:paraId="107B3824" w14:textId="5683D12A" w:rsidR="00FC60E2" w:rsidRPr="00DF46B8" w:rsidRDefault="00AD7E0C" w:rsidP="00471C37">
      <w:pPr>
        <w:pStyle w:val="Paragrafoelenco"/>
        <w:numPr>
          <w:ilvl w:val="0"/>
          <w:numId w:val="38"/>
        </w:numPr>
        <w:jc w:val="both"/>
        <w:rPr>
          <w:rFonts w:ascii="Garamond" w:hAnsi="Garamond"/>
        </w:rPr>
      </w:pPr>
      <w:r w:rsidRPr="00DF46B8">
        <w:rPr>
          <w:rFonts w:ascii="Garamond" w:hAnsi="Garamond"/>
        </w:rPr>
        <w:t>garantire</w:t>
      </w:r>
      <w:r w:rsidR="00BC6A2D" w:rsidRPr="00DF46B8">
        <w:rPr>
          <w:rFonts w:ascii="Garamond" w:hAnsi="Garamond"/>
        </w:rPr>
        <w:t>,</w:t>
      </w:r>
      <w:r w:rsidRPr="00DF46B8">
        <w:rPr>
          <w:rFonts w:ascii="Garamond" w:hAnsi="Garamond"/>
        </w:rPr>
        <w:t xml:space="preserve"> in particolare</w:t>
      </w:r>
      <w:r w:rsidR="00BC6A2D" w:rsidRPr="00DF46B8">
        <w:rPr>
          <w:rFonts w:ascii="Garamond" w:hAnsi="Garamond"/>
        </w:rPr>
        <w:t>,</w:t>
      </w:r>
      <w:r w:rsidRPr="00DF46B8">
        <w:rPr>
          <w:rFonts w:ascii="Garamond" w:hAnsi="Garamond"/>
        </w:rPr>
        <w:t xml:space="preserve"> la disponibilità dei documenti relativi </w:t>
      </w:r>
      <w:r w:rsidR="00885FE2" w:rsidRPr="00DF46B8">
        <w:rPr>
          <w:rFonts w:ascii="Garamond" w:hAnsi="Garamond"/>
        </w:rPr>
        <w:t>al</w:t>
      </w:r>
      <w:r w:rsidR="00381826" w:rsidRPr="00DF46B8">
        <w:rPr>
          <w:rFonts w:ascii="Garamond" w:hAnsi="Garamond"/>
        </w:rPr>
        <w:t xml:space="preserve"> conseguimento del</w:t>
      </w:r>
      <w:r w:rsidR="00885FE2" w:rsidRPr="00DF46B8">
        <w:rPr>
          <w:rFonts w:ascii="Garamond" w:hAnsi="Garamond"/>
        </w:rPr>
        <w:t xml:space="preserve">l’Obiettivo generale PNRR </w:t>
      </w:r>
      <w:r w:rsidRPr="00DF46B8">
        <w:rPr>
          <w:rFonts w:ascii="Garamond" w:hAnsi="Garamond"/>
        </w:rPr>
        <w:t>nonché dei giustificativi relativi alle spese sostenute</w:t>
      </w:r>
      <w:r w:rsidR="004502D9" w:rsidRPr="00DF46B8">
        <w:rPr>
          <w:rFonts w:ascii="Garamond" w:hAnsi="Garamond"/>
        </w:rPr>
        <w:t>,</w:t>
      </w:r>
      <w:r w:rsidRPr="00DF46B8">
        <w:rPr>
          <w:rFonts w:ascii="Garamond" w:hAnsi="Garamond"/>
        </w:rPr>
        <w:t xml:space="preserve"> così come previsto ai sensi dell’articolo 9</w:t>
      </w:r>
      <w:r w:rsidR="00332D67" w:rsidRPr="00DF46B8">
        <w:rPr>
          <w:rFonts w:ascii="Garamond" w:hAnsi="Garamond"/>
        </w:rPr>
        <w:t>, comma</w:t>
      </w:r>
      <w:r w:rsidRPr="00DF46B8">
        <w:rPr>
          <w:rFonts w:ascii="Garamond" w:hAnsi="Garamond"/>
        </w:rPr>
        <w:t xml:space="preserve"> 4 del </w:t>
      </w:r>
      <w:r w:rsidR="009F134C" w:rsidRPr="00DF46B8">
        <w:rPr>
          <w:rFonts w:ascii="Garamond" w:hAnsi="Garamond"/>
        </w:rPr>
        <w:t>d</w:t>
      </w:r>
      <w:r w:rsidR="00756D21" w:rsidRPr="00DF46B8">
        <w:rPr>
          <w:rFonts w:ascii="Garamond" w:hAnsi="Garamond"/>
        </w:rPr>
        <w:t>ecreto-legge</w:t>
      </w:r>
      <w:r w:rsidRPr="00DF46B8">
        <w:rPr>
          <w:rFonts w:ascii="Garamond" w:hAnsi="Garamond"/>
        </w:rPr>
        <w:t xml:space="preserve"> </w:t>
      </w:r>
      <w:r w:rsidR="009F134C" w:rsidRPr="00DF46B8">
        <w:rPr>
          <w:rFonts w:ascii="Garamond" w:hAnsi="Garamond"/>
        </w:rPr>
        <w:t xml:space="preserve">31 maggio 2021, </w:t>
      </w:r>
      <w:r w:rsidRPr="00DF46B8">
        <w:rPr>
          <w:rFonts w:ascii="Garamond" w:hAnsi="Garamond"/>
        </w:rPr>
        <w:t xml:space="preserve">n. 77 convertito con modificazioni dalla legge </w:t>
      </w:r>
      <w:r w:rsidR="009F134C" w:rsidRPr="00DF46B8">
        <w:rPr>
          <w:rFonts w:ascii="Garamond" w:hAnsi="Garamond"/>
        </w:rPr>
        <w:t xml:space="preserve">29 luglio 2021 n. </w:t>
      </w:r>
      <w:r w:rsidRPr="00DF46B8">
        <w:rPr>
          <w:rFonts w:ascii="Garamond" w:hAnsi="Garamond"/>
        </w:rPr>
        <w:t>108;</w:t>
      </w:r>
    </w:p>
    <w:p w14:paraId="2EFBD696" w14:textId="4E206F80" w:rsidR="00B77490" w:rsidRPr="00DF46B8" w:rsidRDefault="00B77490" w:rsidP="00471C37">
      <w:pPr>
        <w:pStyle w:val="Paragrafoelenco"/>
        <w:numPr>
          <w:ilvl w:val="0"/>
          <w:numId w:val="38"/>
        </w:numPr>
        <w:jc w:val="both"/>
        <w:rPr>
          <w:rFonts w:ascii="Garamond" w:hAnsi="Garamond"/>
        </w:rPr>
      </w:pPr>
      <w:r w:rsidRPr="00DF46B8">
        <w:rPr>
          <w:rFonts w:ascii="Garamond" w:hAnsi="Garamond"/>
        </w:rPr>
        <w:t xml:space="preserve">garantire che la realizzazione delle attività progettuali sarà coerente con gli specifici principi e gli obblighi del PNRR relativi al principio del “Do No </w:t>
      </w:r>
      <w:proofErr w:type="spellStart"/>
      <w:r w:rsidRPr="00DF46B8">
        <w:rPr>
          <w:rFonts w:ascii="Garamond" w:hAnsi="Garamond"/>
        </w:rPr>
        <w:t>Significant</w:t>
      </w:r>
      <w:proofErr w:type="spellEnd"/>
      <w:r w:rsidRPr="00DF46B8">
        <w:rPr>
          <w:rFonts w:ascii="Garamond" w:hAnsi="Garamond"/>
        </w:rPr>
        <w:t xml:space="preserve"> </w:t>
      </w:r>
      <w:proofErr w:type="spellStart"/>
      <w:r w:rsidRPr="00DF46B8">
        <w:rPr>
          <w:rFonts w:ascii="Garamond" w:hAnsi="Garamond"/>
        </w:rPr>
        <w:t>Harm</w:t>
      </w:r>
      <w:proofErr w:type="spellEnd"/>
      <w:r w:rsidRPr="00DF46B8">
        <w:rPr>
          <w:rFonts w:ascii="Garamond" w:hAnsi="Garamond"/>
        </w:rPr>
        <w:t>” (DNSH) applicabili all’intervento</w:t>
      </w:r>
      <w:r w:rsidR="00AE1AE0" w:rsidRPr="00DF46B8">
        <w:rPr>
          <w:rFonts w:ascii="Garamond" w:hAnsi="Garamond"/>
        </w:rPr>
        <w:t xml:space="preserve">. Ciò </w:t>
      </w:r>
      <w:r w:rsidR="00AD67E3" w:rsidRPr="00DF46B8">
        <w:rPr>
          <w:rFonts w:ascii="Garamond" w:hAnsi="Garamond"/>
        </w:rPr>
        <w:t>in coerenza con</w:t>
      </w:r>
      <w:r w:rsidRPr="00DF46B8">
        <w:rPr>
          <w:rFonts w:ascii="Garamond" w:hAnsi="Garamond"/>
        </w:rPr>
        <w:t xml:space="preserve"> quanto previsto dal Regime 2 </w:t>
      </w:r>
      <w:r w:rsidR="00AE1AE0" w:rsidRPr="00DF46B8">
        <w:rPr>
          <w:rFonts w:ascii="Garamond" w:hAnsi="Garamond"/>
        </w:rPr>
        <w:t>per le</w:t>
      </w:r>
      <w:r w:rsidRPr="00DF46B8">
        <w:rPr>
          <w:rFonts w:ascii="Garamond" w:hAnsi="Garamond"/>
        </w:rPr>
        <w:t xml:space="preserve"> linee di attività</w:t>
      </w:r>
      <w:r w:rsidR="00AE1AE0" w:rsidRPr="00DF46B8">
        <w:rPr>
          <w:rFonts w:ascii="Garamond" w:hAnsi="Garamond"/>
        </w:rPr>
        <w:t xml:space="preserve"> </w:t>
      </w:r>
      <w:r w:rsidRPr="00DF46B8">
        <w:rPr>
          <w:rFonts w:ascii="Garamond" w:hAnsi="Garamond"/>
        </w:rPr>
        <w:t xml:space="preserve">indicate nelle schede tecniche n.1 costruzione nuovi edifici, n.2 ristrutturazioni e riqualificazioni di edifici residenziali e non residenziali, </w:t>
      </w:r>
      <w:r w:rsidR="003B320C" w:rsidRPr="00DF46B8">
        <w:rPr>
          <w:rFonts w:ascii="Garamond" w:hAnsi="Garamond"/>
        </w:rPr>
        <w:t>n. 3 “</w:t>
      </w:r>
      <w:r w:rsidR="00932E35" w:rsidRPr="00DF46B8">
        <w:rPr>
          <w:rFonts w:ascii="Garamond" w:hAnsi="Garamond"/>
        </w:rPr>
        <w:t>Acquisto, leasing e noleggio di computer e apparecchiature elettriche e elettroniche,</w:t>
      </w:r>
      <w:r w:rsidR="003B320C" w:rsidRPr="00DF46B8">
        <w:rPr>
          <w:rFonts w:ascii="Garamond" w:hAnsi="Garamond"/>
        </w:rPr>
        <w:t xml:space="preserve"> </w:t>
      </w:r>
      <w:r w:rsidRPr="00DF46B8">
        <w:rPr>
          <w:rFonts w:ascii="Garamond" w:hAnsi="Garamond"/>
        </w:rPr>
        <w:t>n.6 servizi informatici di hosting e cloud, n. 8 data center</w:t>
      </w:r>
      <w:r w:rsidR="004D3B94" w:rsidRPr="00DF46B8">
        <w:rPr>
          <w:rFonts w:ascii="Garamond" w:hAnsi="Garamond"/>
        </w:rPr>
        <w:t xml:space="preserve"> </w:t>
      </w:r>
      <w:r w:rsidRPr="00DF46B8">
        <w:rPr>
          <w:rFonts w:ascii="Garamond" w:hAnsi="Garamond"/>
        </w:rPr>
        <w:t>e contenute nella “Guida Operativa per il rispetto del principio di non arrecare danno significativo all’ambiente”, della parità di genere (Gender Equality), della protezione e valorizzazione dei giovani e del superamento dei divari territoriali</w:t>
      </w:r>
      <w:r w:rsidR="00AE1AE0" w:rsidRPr="00DF46B8">
        <w:rPr>
          <w:rFonts w:ascii="Garamond" w:hAnsi="Garamond"/>
        </w:rPr>
        <w:t>, laddove compatibili</w:t>
      </w:r>
      <w:r w:rsidRPr="00DF46B8">
        <w:rPr>
          <w:rFonts w:ascii="Garamond" w:hAnsi="Garamond"/>
        </w:rPr>
        <w:t>;</w:t>
      </w:r>
    </w:p>
    <w:p w14:paraId="682C5F7C" w14:textId="3D224962" w:rsidR="001862BE" w:rsidRPr="00DF46B8" w:rsidRDefault="001862BE" w:rsidP="00471C37">
      <w:pPr>
        <w:pStyle w:val="Paragrafoelenco"/>
        <w:numPr>
          <w:ilvl w:val="0"/>
          <w:numId w:val="38"/>
        </w:numPr>
        <w:jc w:val="both"/>
        <w:rPr>
          <w:rFonts w:ascii="Garamond" w:hAnsi="Garamond"/>
        </w:rPr>
      </w:pPr>
      <w:r w:rsidRPr="00DF46B8">
        <w:rPr>
          <w:rFonts w:ascii="Garamond" w:hAnsi="Garamond"/>
        </w:rPr>
        <w:t>assicurare la coerenza</w:t>
      </w:r>
      <w:r w:rsidR="005A619A" w:rsidRPr="00DF46B8">
        <w:rPr>
          <w:rFonts w:ascii="Garamond" w:hAnsi="Garamond"/>
        </w:rPr>
        <w:t xml:space="preserve"> </w:t>
      </w:r>
      <w:r w:rsidRPr="00DF46B8">
        <w:rPr>
          <w:rFonts w:ascii="Garamond" w:hAnsi="Garamond"/>
        </w:rPr>
        <w:t xml:space="preserve">con gli obblighi strumentali a garantire il rispetto del “Do No </w:t>
      </w:r>
      <w:proofErr w:type="spellStart"/>
      <w:r w:rsidRPr="00DF46B8">
        <w:rPr>
          <w:rFonts w:ascii="Garamond" w:hAnsi="Garamond"/>
        </w:rPr>
        <w:t>Significant</w:t>
      </w:r>
      <w:proofErr w:type="spellEnd"/>
      <w:r w:rsidRPr="00DF46B8">
        <w:rPr>
          <w:rFonts w:ascii="Garamond" w:hAnsi="Garamond"/>
        </w:rPr>
        <w:t xml:space="preserve"> </w:t>
      </w:r>
      <w:proofErr w:type="spellStart"/>
      <w:r w:rsidRPr="00DF46B8">
        <w:rPr>
          <w:rFonts w:ascii="Garamond" w:hAnsi="Garamond"/>
        </w:rPr>
        <w:t>Harm</w:t>
      </w:r>
      <w:proofErr w:type="spellEnd"/>
      <w:r w:rsidRPr="00DF46B8">
        <w:rPr>
          <w:rFonts w:ascii="Garamond" w:hAnsi="Garamond"/>
        </w:rPr>
        <w:t>” (DNSH);</w:t>
      </w:r>
    </w:p>
    <w:p w14:paraId="16CAF799" w14:textId="539D5E51" w:rsidR="00AD7E0C" w:rsidRPr="00DF46B8" w:rsidRDefault="00AD7E0C" w:rsidP="00471C37">
      <w:pPr>
        <w:pStyle w:val="Paragrafoelenco"/>
        <w:numPr>
          <w:ilvl w:val="0"/>
          <w:numId w:val="38"/>
        </w:numPr>
        <w:jc w:val="both"/>
        <w:rPr>
          <w:rFonts w:ascii="Garamond" w:hAnsi="Garamond"/>
        </w:rPr>
      </w:pPr>
      <w:r w:rsidRPr="00DF46B8">
        <w:rPr>
          <w:rFonts w:ascii="Garamond" w:hAnsi="Garamond"/>
        </w:rPr>
        <w:t xml:space="preserve">favorire l’accesso, anche mediante sistemi di partecipazione da remoto o virtuali, all’Amministrazione centrale titolare </w:t>
      </w:r>
      <w:r w:rsidR="00F71470" w:rsidRPr="00DF46B8">
        <w:rPr>
          <w:rFonts w:ascii="Garamond" w:hAnsi="Garamond"/>
        </w:rPr>
        <w:t xml:space="preserve">di </w:t>
      </w:r>
      <w:r w:rsidRPr="00DF46B8">
        <w:rPr>
          <w:rFonts w:ascii="Garamond" w:hAnsi="Garamond"/>
        </w:rPr>
        <w:t xml:space="preserve">interventi </w:t>
      </w:r>
      <w:r w:rsidR="00F71470" w:rsidRPr="00DF46B8">
        <w:rPr>
          <w:rFonts w:ascii="Garamond" w:hAnsi="Garamond"/>
        </w:rPr>
        <w:t xml:space="preserve">PNRR </w:t>
      </w:r>
      <w:r w:rsidRPr="00DF46B8">
        <w:rPr>
          <w:rFonts w:ascii="Garamond" w:hAnsi="Garamond"/>
        </w:rPr>
        <w:t xml:space="preserve">per l’esecuzione delle verifiche in itinere di competenza sul conseguimento </w:t>
      </w:r>
      <w:r w:rsidR="00885FE2" w:rsidRPr="00DF46B8">
        <w:rPr>
          <w:rFonts w:ascii="Garamond" w:hAnsi="Garamond"/>
        </w:rPr>
        <w:t>dell’Obiettivo generale PNRR</w:t>
      </w:r>
      <w:r w:rsidRPr="00DF46B8">
        <w:rPr>
          <w:rFonts w:ascii="Garamond" w:hAnsi="Garamond"/>
        </w:rPr>
        <w:t>;</w:t>
      </w:r>
    </w:p>
    <w:p w14:paraId="03896979" w14:textId="57383B2A" w:rsidR="00AD7E0C" w:rsidRPr="00DF46B8" w:rsidRDefault="00AD7E0C" w:rsidP="00471C37">
      <w:pPr>
        <w:pStyle w:val="Paragrafoelenco"/>
        <w:numPr>
          <w:ilvl w:val="0"/>
          <w:numId w:val="38"/>
        </w:numPr>
        <w:jc w:val="both"/>
        <w:rPr>
          <w:rFonts w:ascii="Garamond" w:hAnsi="Garamond"/>
        </w:rPr>
      </w:pPr>
      <w:r w:rsidRPr="00DF46B8">
        <w:rPr>
          <w:rFonts w:ascii="Garamond" w:hAnsi="Garamond"/>
        </w:rPr>
        <w:t>inoltrare le Richieste di trasferimento delle risorse all’Amministrazione centrale</w:t>
      </w:r>
      <w:r w:rsidR="00F71470" w:rsidRPr="00DF46B8">
        <w:rPr>
          <w:rFonts w:ascii="Garamond" w:hAnsi="Garamond"/>
        </w:rPr>
        <w:t xml:space="preserve"> titolare di interventi PNRR</w:t>
      </w:r>
      <w:r w:rsidRPr="00DF46B8">
        <w:rPr>
          <w:rFonts w:ascii="Garamond" w:hAnsi="Garamond"/>
        </w:rPr>
        <w:t xml:space="preserve">; </w:t>
      </w:r>
    </w:p>
    <w:p w14:paraId="5AFF5106" w14:textId="04A1C0B8" w:rsidR="00D005AC" w:rsidRPr="00DF46B8" w:rsidRDefault="00AD7E0C" w:rsidP="00471C37">
      <w:pPr>
        <w:pStyle w:val="Paragrafoelenco"/>
        <w:numPr>
          <w:ilvl w:val="0"/>
          <w:numId w:val="38"/>
        </w:numPr>
        <w:jc w:val="both"/>
        <w:rPr>
          <w:rFonts w:ascii="Garamond" w:hAnsi="Garamond"/>
        </w:rPr>
      </w:pPr>
      <w:r w:rsidRPr="00DF46B8">
        <w:rPr>
          <w:rFonts w:ascii="Garamond" w:hAnsi="Garamond"/>
        </w:rPr>
        <w:t xml:space="preserve">predisporre i pagamenti ai </w:t>
      </w:r>
      <w:r w:rsidR="00B51137" w:rsidRPr="00DF46B8">
        <w:rPr>
          <w:rFonts w:ascii="Garamond" w:hAnsi="Garamond"/>
        </w:rPr>
        <w:t xml:space="preserve">Soggetti esecutori </w:t>
      </w:r>
      <w:r w:rsidR="00C12FCA" w:rsidRPr="00DF46B8">
        <w:rPr>
          <w:rFonts w:ascii="Garamond" w:hAnsi="Garamond"/>
        </w:rPr>
        <w:t>,</w:t>
      </w:r>
      <w:r w:rsidRPr="00DF46B8">
        <w:rPr>
          <w:rFonts w:ascii="Garamond" w:hAnsi="Garamond"/>
        </w:rPr>
        <w:t xml:space="preserve"> effettuando le verifiche in uso nell’ambito della gestione dei programmi dei fondi strutturali, inserendo nel sistema informatico i relativi documenti riferiti alle procedure e i giustificativi di spesa e pagamento necessari, ove applicabili, ai controlli ordinari di legalità e ai controlli amministrativo-contabili previsti dalla legislazione nazionale applicabile, nel rispetto di quanto previsto dall’articolo 22 del Reg. (UE) n. 2021/241 e d</w:t>
      </w:r>
      <w:r w:rsidR="007F0B82" w:rsidRPr="00DF46B8">
        <w:rPr>
          <w:rFonts w:ascii="Garamond" w:hAnsi="Garamond"/>
        </w:rPr>
        <w:t>a</w:t>
      </w:r>
      <w:r w:rsidRPr="00DF46B8">
        <w:rPr>
          <w:rFonts w:ascii="Garamond" w:hAnsi="Garamond"/>
        </w:rPr>
        <w:t>ll’art</w:t>
      </w:r>
      <w:r w:rsidR="004C4A1B" w:rsidRPr="00DF46B8">
        <w:rPr>
          <w:rFonts w:ascii="Garamond" w:hAnsi="Garamond"/>
        </w:rPr>
        <w:t>icolo</w:t>
      </w:r>
      <w:r w:rsidRPr="00DF46B8">
        <w:rPr>
          <w:rFonts w:ascii="Garamond" w:hAnsi="Garamond"/>
        </w:rPr>
        <w:t xml:space="preserve"> 9 del decreto</w:t>
      </w:r>
      <w:r w:rsidR="004C4A1B" w:rsidRPr="00DF46B8">
        <w:rPr>
          <w:rFonts w:ascii="Garamond" w:hAnsi="Garamond"/>
        </w:rPr>
        <w:t>-</w:t>
      </w:r>
      <w:r w:rsidRPr="00DF46B8">
        <w:rPr>
          <w:rFonts w:ascii="Garamond" w:hAnsi="Garamond"/>
        </w:rPr>
        <w:t>legge del 31</w:t>
      </w:r>
      <w:r w:rsidR="004C4A1B" w:rsidRPr="00DF46B8">
        <w:rPr>
          <w:rFonts w:ascii="Garamond" w:hAnsi="Garamond"/>
        </w:rPr>
        <w:t xml:space="preserve">maggio </w:t>
      </w:r>
      <w:r w:rsidRPr="00DF46B8">
        <w:rPr>
          <w:rFonts w:ascii="Garamond" w:hAnsi="Garamond"/>
        </w:rPr>
        <w:t xml:space="preserve">2021, </w:t>
      </w:r>
      <w:r w:rsidR="004C4A1B" w:rsidRPr="00DF46B8">
        <w:rPr>
          <w:rFonts w:ascii="Garamond" w:hAnsi="Garamond"/>
        </w:rPr>
        <w:t xml:space="preserve">n.77, </w:t>
      </w:r>
      <w:r w:rsidRPr="00DF46B8">
        <w:rPr>
          <w:rFonts w:ascii="Garamond" w:hAnsi="Garamond"/>
        </w:rPr>
        <w:t xml:space="preserve">convertito con modificazioni dalla legge </w:t>
      </w:r>
      <w:r w:rsidR="00540477" w:rsidRPr="00DF46B8">
        <w:rPr>
          <w:rFonts w:ascii="Garamond" w:hAnsi="Garamond"/>
        </w:rPr>
        <w:t>29 luglio 2021, n.</w:t>
      </w:r>
      <w:r w:rsidRPr="00DF46B8">
        <w:rPr>
          <w:rFonts w:ascii="Garamond" w:hAnsi="Garamond"/>
        </w:rPr>
        <w:t>108, nonché nel rispetto della normative e delle circolari richiamate in premessa;</w:t>
      </w:r>
    </w:p>
    <w:p w14:paraId="1B11F215" w14:textId="0AD3E46E" w:rsidR="00AD7E0C" w:rsidRPr="00DF46B8" w:rsidRDefault="00AD7E0C" w:rsidP="00471C37">
      <w:pPr>
        <w:pStyle w:val="Paragrafoelenco"/>
        <w:numPr>
          <w:ilvl w:val="0"/>
          <w:numId w:val="38"/>
        </w:numPr>
        <w:jc w:val="both"/>
        <w:rPr>
          <w:rFonts w:ascii="Garamond" w:hAnsi="Garamond"/>
        </w:rPr>
      </w:pPr>
      <w:r w:rsidRPr="00DF46B8">
        <w:rPr>
          <w:rFonts w:ascii="Garamond" w:hAnsi="Garamond"/>
        </w:rPr>
        <w:lastRenderedPageBreak/>
        <w:t xml:space="preserve">conformarsi alle indicazioni fornite dall’Amministrazione centrale titolare </w:t>
      </w:r>
      <w:r w:rsidR="00223F1F" w:rsidRPr="00DF46B8">
        <w:rPr>
          <w:rFonts w:ascii="Garamond" w:hAnsi="Garamond"/>
        </w:rPr>
        <w:t xml:space="preserve">di interventi PNRR </w:t>
      </w:r>
      <w:r w:rsidRPr="00DF46B8">
        <w:rPr>
          <w:rFonts w:ascii="Garamond" w:hAnsi="Garamond"/>
        </w:rPr>
        <w:t xml:space="preserve">e alle linee guida e circolari emanate dal Ministero dell’economia e delle finanze, in tema di monitoraggio, controllo e rendicontazione e per qualsiasi altra attività inerente </w:t>
      </w:r>
      <w:r w:rsidR="00EB06C3" w:rsidRPr="00DF46B8">
        <w:rPr>
          <w:rFonts w:ascii="Garamond" w:hAnsi="Garamond"/>
        </w:rPr>
        <w:t>al</w:t>
      </w:r>
      <w:r w:rsidRPr="00DF46B8">
        <w:rPr>
          <w:rFonts w:ascii="Garamond" w:hAnsi="Garamond"/>
        </w:rPr>
        <w:t xml:space="preserve">la corretta realizzazione dell’intervento per il perseguimento dell’obiettivo comune di cui all’art. 2 e 3 del presente </w:t>
      </w:r>
      <w:r w:rsidR="00BF3131" w:rsidRPr="00DF46B8">
        <w:rPr>
          <w:rFonts w:ascii="Garamond" w:hAnsi="Garamond"/>
        </w:rPr>
        <w:t>Accordo</w:t>
      </w:r>
      <w:r w:rsidR="005519E6" w:rsidRPr="00DF46B8">
        <w:rPr>
          <w:rFonts w:ascii="Garamond" w:hAnsi="Garamond"/>
        </w:rPr>
        <w:t>;</w:t>
      </w:r>
    </w:p>
    <w:p w14:paraId="03AE6105" w14:textId="6FB70B28" w:rsidR="00433489" w:rsidRPr="00DF46B8" w:rsidRDefault="00433489" w:rsidP="00471C37">
      <w:pPr>
        <w:pStyle w:val="Paragrafoelenco"/>
        <w:numPr>
          <w:ilvl w:val="0"/>
          <w:numId w:val="38"/>
        </w:numPr>
        <w:jc w:val="both"/>
        <w:rPr>
          <w:rFonts w:ascii="Garamond" w:hAnsi="Garamond"/>
        </w:rPr>
      </w:pPr>
      <w:r w:rsidRPr="00DF46B8">
        <w:rPr>
          <w:rFonts w:ascii="Garamond" w:hAnsi="Garamond"/>
        </w:rPr>
        <w:t>alimentare in maniera costante</w:t>
      </w:r>
      <w:r w:rsidR="00C408FD" w:rsidRPr="00DF46B8">
        <w:rPr>
          <w:rFonts w:ascii="Garamond" w:hAnsi="Garamond"/>
        </w:rPr>
        <w:t xml:space="preserve">, </w:t>
      </w:r>
      <w:r w:rsidRPr="00DF46B8">
        <w:rPr>
          <w:rFonts w:ascii="Garamond" w:hAnsi="Garamond"/>
        </w:rPr>
        <w:t>continuativa</w:t>
      </w:r>
      <w:r w:rsidR="00C408FD" w:rsidRPr="00DF46B8">
        <w:rPr>
          <w:rFonts w:ascii="Garamond" w:hAnsi="Garamond"/>
        </w:rPr>
        <w:t xml:space="preserve"> e tempestiva</w:t>
      </w:r>
      <w:r w:rsidRPr="00DF46B8">
        <w:rPr>
          <w:rFonts w:ascii="Garamond" w:hAnsi="Garamond"/>
        </w:rPr>
        <w:t xml:space="preserve"> il sistema </w:t>
      </w:r>
      <w:proofErr w:type="spellStart"/>
      <w:r w:rsidRPr="00DF46B8">
        <w:rPr>
          <w:rFonts w:ascii="Garamond" w:hAnsi="Garamond"/>
        </w:rPr>
        <w:t>ReGiS</w:t>
      </w:r>
      <w:proofErr w:type="spellEnd"/>
      <w:r w:rsidRPr="00DF46B8">
        <w:rPr>
          <w:rFonts w:ascii="Garamond" w:hAnsi="Garamond"/>
        </w:rPr>
        <w:t xml:space="preserve"> con i dati relativi all’avanzamento delle attività, la previsione di spesa</w:t>
      </w:r>
      <w:r w:rsidR="00C408FD" w:rsidRPr="00DF46B8">
        <w:rPr>
          <w:rFonts w:ascii="Garamond" w:hAnsi="Garamond"/>
        </w:rPr>
        <w:t>, rendicontazione finanziaria e rendicontazione di spesa;</w:t>
      </w:r>
    </w:p>
    <w:p w14:paraId="5A50FFCA" w14:textId="4C6B136E" w:rsidR="00433489" w:rsidRPr="00DF46B8" w:rsidRDefault="00433489" w:rsidP="00471C37">
      <w:pPr>
        <w:pStyle w:val="Paragrafoelenco"/>
        <w:numPr>
          <w:ilvl w:val="0"/>
          <w:numId w:val="38"/>
        </w:numPr>
        <w:jc w:val="both"/>
        <w:rPr>
          <w:rFonts w:ascii="Garamond" w:hAnsi="Garamond"/>
        </w:rPr>
      </w:pPr>
      <w:r w:rsidRPr="00DF46B8">
        <w:rPr>
          <w:rFonts w:ascii="Garamond" w:hAnsi="Garamond"/>
        </w:rPr>
        <w:t>inviare all’Amministrazione centrale titolare dell’intervento M5C1-R1.2</w:t>
      </w:r>
      <w:r w:rsidR="00381826" w:rsidRPr="00DF46B8">
        <w:rPr>
          <w:rFonts w:ascii="Garamond" w:hAnsi="Garamond"/>
        </w:rPr>
        <w:t xml:space="preserve"> e al Dipartimento per il lavoro</w:t>
      </w:r>
      <w:r w:rsidRPr="00DF46B8">
        <w:rPr>
          <w:rFonts w:ascii="Garamond" w:hAnsi="Garamond"/>
        </w:rPr>
        <w:t xml:space="preserve">, con cadenza </w:t>
      </w:r>
      <w:r w:rsidR="00EE6207" w:rsidRPr="00DF46B8">
        <w:rPr>
          <w:rFonts w:ascii="Garamond" w:hAnsi="Garamond"/>
        </w:rPr>
        <w:t>trimestrale</w:t>
      </w:r>
      <w:r w:rsidRPr="00DF46B8">
        <w:rPr>
          <w:rFonts w:ascii="Garamond" w:hAnsi="Garamond"/>
        </w:rPr>
        <w:t>, un Report di Avanzamento delle Attività programmate da cronoprogramma e di Previsione di spesa</w:t>
      </w:r>
      <w:r w:rsidR="001002AE" w:rsidRPr="00DF46B8">
        <w:rPr>
          <w:rFonts w:ascii="Garamond" w:hAnsi="Garamond"/>
        </w:rPr>
        <w:t>;</w:t>
      </w:r>
    </w:p>
    <w:p w14:paraId="5B5916FE" w14:textId="3B86D22F" w:rsidR="00AD7E0C" w:rsidRPr="00DF46B8" w:rsidRDefault="006B689E" w:rsidP="00471C37">
      <w:pPr>
        <w:pStyle w:val="Paragrafoelenco"/>
        <w:numPr>
          <w:ilvl w:val="0"/>
          <w:numId w:val="38"/>
        </w:numPr>
        <w:jc w:val="both"/>
        <w:rPr>
          <w:rFonts w:ascii="Garamond" w:hAnsi="Garamond"/>
        </w:rPr>
      </w:pPr>
      <w:r w:rsidRPr="00DF46B8">
        <w:rPr>
          <w:rFonts w:ascii="Garamond" w:hAnsi="Garamond"/>
        </w:rPr>
        <w:t>r</w:t>
      </w:r>
      <w:r w:rsidR="00AD7E0C" w:rsidRPr="00DF46B8">
        <w:rPr>
          <w:rFonts w:ascii="Garamond" w:hAnsi="Garamond"/>
        </w:rPr>
        <w:t>ispettare il Cronoprogramma (Iter di progetto, come denominato da</w:t>
      </w:r>
      <w:r w:rsidR="00A16F94" w:rsidRPr="00DF46B8">
        <w:rPr>
          <w:rFonts w:ascii="Garamond" w:hAnsi="Garamond"/>
        </w:rPr>
        <w:t>lla</w:t>
      </w:r>
      <w:r w:rsidR="00AD7E0C" w:rsidRPr="00DF46B8">
        <w:rPr>
          <w:rFonts w:ascii="Garamond" w:hAnsi="Garamond"/>
        </w:rPr>
        <w:t xml:space="preserve"> </w:t>
      </w:r>
      <w:bookmarkStart w:id="7" w:name="_Hlk160009741"/>
      <w:r w:rsidR="00AD7E0C" w:rsidRPr="00DF46B8">
        <w:rPr>
          <w:rFonts w:ascii="Garamond" w:hAnsi="Garamond"/>
        </w:rPr>
        <w:t>Circolare RGS n. 27 del 21 giugno 2022</w:t>
      </w:r>
      <w:bookmarkEnd w:id="7"/>
      <w:r w:rsidR="00AD7E0C" w:rsidRPr="00DF46B8">
        <w:rPr>
          <w:rFonts w:ascii="Garamond" w:hAnsi="Garamond"/>
        </w:rPr>
        <w:t xml:space="preserve">) e comunicare preventivamente all’Amministrazione centrale titolare </w:t>
      </w:r>
      <w:r w:rsidR="00223F1F" w:rsidRPr="00DF46B8">
        <w:rPr>
          <w:rFonts w:ascii="Garamond" w:hAnsi="Garamond"/>
        </w:rPr>
        <w:t xml:space="preserve">di interventi PNRR </w:t>
      </w:r>
      <w:r w:rsidR="00AD7E0C" w:rsidRPr="00DF46B8">
        <w:rPr>
          <w:rFonts w:ascii="Garamond" w:hAnsi="Garamond"/>
        </w:rPr>
        <w:t>eventuali impedimenti e/o criticità sopravvenienti tali da mettere a rischio il rispetto della tempistica stabilita;</w:t>
      </w:r>
    </w:p>
    <w:p w14:paraId="7656915B" w14:textId="7A00ABCE" w:rsidR="00AD7E0C" w:rsidRPr="00DF46B8" w:rsidRDefault="006B689E" w:rsidP="00471C37">
      <w:pPr>
        <w:pStyle w:val="Paragrafoelenco"/>
        <w:numPr>
          <w:ilvl w:val="0"/>
          <w:numId w:val="38"/>
        </w:numPr>
        <w:jc w:val="both"/>
        <w:rPr>
          <w:rFonts w:ascii="Garamond" w:hAnsi="Garamond"/>
        </w:rPr>
      </w:pPr>
      <w:r w:rsidRPr="00DF46B8">
        <w:rPr>
          <w:rFonts w:ascii="Garamond" w:hAnsi="Garamond"/>
        </w:rPr>
        <w:t>a</w:t>
      </w:r>
      <w:r w:rsidR="00AD7E0C" w:rsidRPr="00DF46B8">
        <w:rPr>
          <w:rFonts w:ascii="Garamond" w:hAnsi="Garamond"/>
        </w:rPr>
        <w:t xml:space="preserve">limentare il sistema </w:t>
      </w:r>
      <w:proofErr w:type="spellStart"/>
      <w:r w:rsidR="00AD7E0C" w:rsidRPr="00DF46B8">
        <w:rPr>
          <w:rFonts w:ascii="Garamond" w:hAnsi="Garamond"/>
        </w:rPr>
        <w:t>ReGiS</w:t>
      </w:r>
      <w:proofErr w:type="spellEnd"/>
      <w:r w:rsidR="00AD7E0C" w:rsidRPr="00DF46B8">
        <w:rPr>
          <w:rFonts w:ascii="Garamond" w:hAnsi="Garamond"/>
        </w:rPr>
        <w:t xml:space="preserve"> in maniera continua, costante e tempestiva, con tutte le informazioni rilevanti e i dati di programmazione ed attuazione finanziaria</w:t>
      </w:r>
      <w:r w:rsidR="0050494D" w:rsidRPr="00DF46B8">
        <w:rPr>
          <w:rFonts w:ascii="Garamond" w:hAnsi="Garamond"/>
        </w:rPr>
        <w:t xml:space="preserve"> e</w:t>
      </w:r>
      <w:r w:rsidR="00AD7E0C" w:rsidRPr="00DF46B8">
        <w:rPr>
          <w:rFonts w:ascii="Garamond" w:hAnsi="Garamond"/>
        </w:rPr>
        <w:t xml:space="preserve"> procedurale dei progetti, </w:t>
      </w:r>
      <w:r w:rsidR="00F25D2C" w:rsidRPr="00DF46B8">
        <w:rPr>
          <w:rFonts w:ascii="Garamond" w:hAnsi="Garamond"/>
        </w:rPr>
        <w:t xml:space="preserve">nonché degli indicatori </w:t>
      </w:r>
      <w:r w:rsidR="00AD7E0C" w:rsidRPr="00DF46B8">
        <w:rPr>
          <w:rFonts w:ascii="Garamond" w:hAnsi="Garamond"/>
        </w:rPr>
        <w:t>in conformità a quanto stabilito dal Paragrafo 3 delle Linee Guida sul Monitoraggio</w:t>
      </w:r>
      <w:r w:rsidR="00EC4844" w:rsidRPr="00DF46B8">
        <w:rPr>
          <w:rFonts w:ascii="Garamond" w:hAnsi="Garamond"/>
        </w:rPr>
        <w:t>,</w:t>
      </w:r>
      <w:r w:rsidR="00AD7E0C" w:rsidRPr="00DF46B8">
        <w:rPr>
          <w:rFonts w:ascii="Garamond" w:hAnsi="Garamond"/>
        </w:rPr>
        <w:t xml:space="preserve"> anche mediante acquisizione automatica delle informazioni registrat</w:t>
      </w:r>
      <w:r w:rsidR="00382B16" w:rsidRPr="00DF46B8">
        <w:rPr>
          <w:rFonts w:ascii="Garamond" w:hAnsi="Garamond"/>
        </w:rPr>
        <w:t>e</w:t>
      </w:r>
      <w:r w:rsidR="00AD7E0C" w:rsidRPr="00DF46B8">
        <w:rPr>
          <w:rFonts w:ascii="Garamond" w:hAnsi="Garamond"/>
        </w:rPr>
        <w:t xml:space="preserve"> in sistemi informativi locali garantita dal protocollo unico di colloquio, allegato alla Circolare RGS n. 27 del 21 giugno 2022 richiamata in premessa, aggiornandoli entro il 10 di ciascun mese con riferimento all’arco temporale fino al 31 del mese precedente (vedi Tabella pagina 10 “</w:t>
      </w:r>
      <w:r w:rsidR="00AD7E0C" w:rsidRPr="00DF46B8">
        <w:rPr>
          <w:rFonts w:ascii="Garamond" w:hAnsi="Garamond"/>
          <w:i/>
          <w:iCs/>
        </w:rPr>
        <w:t>PNRR – Scadenze di Monitoraggio</w:t>
      </w:r>
      <w:r w:rsidR="00AD7E0C" w:rsidRPr="00DF46B8">
        <w:rPr>
          <w:rFonts w:ascii="Garamond" w:hAnsi="Garamond"/>
        </w:rPr>
        <w:t>” della medesima Circolare);</w:t>
      </w:r>
    </w:p>
    <w:p w14:paraId="721344DE" w14:textId="37933A68" w:rsidR="00AD7E0C" w:rsidRPr="00DF46B8" w:rsidRDefault="006B689E" w:rsidP="00471C37">
      <w:pPr>
        <w:pStyle w:val="Paragrafoelenco"/>
        <w:numPr>
          <w:ilvl w:val="0"/>
          <w:numId w:val="38"/>
        </w:numPr>
        <w:jc w:val="both"/>
        <w:rPr>
          <w:rFonts w:ascii="Garamond" w:hAnsi="Garamond"/>
        </w:rPr>
      </w:pPr>
      <w:r w:rsidRPr="00DF46B8">
        <w:rPr>
          <w:rFonts w:ascii="Garamond" w:hAnsi="Garamond"/>
        </w:rPr>
        <w:t>e</w:t>
      </w:r>
      <w:r w:rsidR="00AD7E0C" w:rsidRPr="00DF46B8">
        <w:rPr>
          <w:rFonts w:ascii="Garamond" w:hAnsi="Garamond"/>
        </w:rPr>
        <w:t xml:space="preserve">seguire la </w:t>
      </w:r>
      <w:proofErr w:type="spellStart"/>
      <w:r w:rsidR="00AD7E0C" w:rsidRPr="00DF46B8">
        <w:rPr>
          <w:rFonts w:ascii="Garamond" w:hAnsi="Garamond"/>
        </w:rPr>
        <w:t>pre</w:t>
      </w:r>
      <w:proofErr w:type="spellEnd"/>
      <w:r w:rsidR="00AD7E0C" w:rsidRPr="00DF46B8">
        <w:rPr>
          <w:rFonts w:ascii="Garamond" w:hAnsi="Garamond"/>
        </w:rPr>
        <w:t xml:space="preserve">-validazione dei dati mediante la funzione messa a disposizione dal Sistema </w:t>
      </w:r>
      <w:proofErr w:type="spellStart"/>
      <w:r w:rsidR="00AD7E0C" w:rsidRPr="00DF46B8">
        <w:rPr>
          <w:rFonts w:ascii="Garamond" w:hAnsi="Garamond"/>
        </w:rPr>
        <w:t>ReGiS</w:t>
      </w:r>
      <w:proofErr w:type="spellEnd"/>
      <w:r w:rsidR="003D7264" w:rsidRPr="00DF46B8">
        <w:rPr>
          <w:rFonts w:ascii="Garamond" w:hAnsi="Garamond"/>
        </w:rPr>
        <w:t>,</w:t>
      </w:r>
      <w:r w:rsidR="00AD7E0C" w:rsidRPr="00DF46B8">
        <w:rPr>
          <w:rFonts w:ascii="Garamond" w:hAnsi="Garamond"/>
        </w:rPr>
        <w:t xml:space="preserve"> che costituisce un controllo automatico volto a garantire la coerenza e la completezza dei dati inseriti;</w:t>
      </w:r>
    </w:p>
    <w:p w14:paraId="123B3AAB" w14:textId="75CA3295" w:rsidR="00721B07" w:rsidRPr="00DF46B8" w:rsidRDefault="00721B07" w:rsidP="00721B07">
      <w:pPr>
        <w:jc w:val="center"/>
        <w:rPr>
          <w:rFonts w:ascii="Garamond" w:hAnsi="Garamond"/>
          <w:b/>
          <w:bCs/>
        </w:rPr>
      </w:pPr>
      <w:r w:rsidRPr="00DF46B8">
        <w:rPr>
          <w:rFonts w:ascii="Garamond" w:hAnsi="Garamond"/>
          <w:b/>
          <w:bCs/>
        </w:rPr>
        <w:t xml:space="preserve">Articolo </w:t>
      </w:r>
      <w:r w:rsidR="005B57F9" w:rsidRPr="00DF46B8">
        <w:rPr>
          <w:rFonts w:ascii="Garamond" w:hAnsi="Garamond"/>
          <w:b/>
          <w:bCs/>
        </w:rPr>
        <w:t>8</w:t>
      </w:r>
    </w:p>
    <w:p w14:paraId="05466BAC" w14:textId="4D67DFF4" w:rsidR="00721B07" w:rsidRPr="00DF46B8" w:rsidRDefault="00721B07" w:rsidP="00B8558D">
      <w:pPr>
        <w:spacing w:line="360" w:lineRule="auto"/>
        <w:jc w:val="center"/>
        <w:rPr>
          <w:rFonts w:ascii="Garamond" w:hAnsi="Garamond"/>
          <w:b/>
          <w:bCs/>
        </w:rPr>
      </w:pPr>
      <w:r w:rsidRPr="00DF46B8">
        <w:rPr>
          <w:rFonts w:ascii="Garamond" w:hAnsi="Garamond"/>
          <w:b/>
          <w:bCs/>
        </w:rPr>
        <w:t>(</w:t>
      </w:r>
      <w:r w:rsidR="009021ED" w:rsidRPr="00DF46B8">
        <w:rPr>
          <w:rFonts w:ascii="Garamond" w:hAnsi="Garamond"/>
          <w:b/>
          <w:bCs/>
        </w:rPr>
        <w:t>Convenzione attuativa</w:t>
      </w:r>
      <w:r w:rsidRPr="00DF46B8">
        <w:rPr>
          <w:rFonts w:ascii="Garamond" w:hAnsi="Garamond"/>
          <w:b/>
          <w:bCs/>
        </w:rPr>
        <w:t>)</w:t>
      </w:r>
    </w:p>
    <w:p w14:paraId="2ECC4880" w14:textId="1A04FF84" w:rsidR="00D779BA" w:rsidRPr="00DF46B8" w:rsidRDefault="00D779BA" w:rsidP="00721B07">
      <w:pPr>
        <w:spacing w:after="240"/>
        <w:jc w:val="both"/>
        <w:rPr>
          <w:rFonts w:ascii="Garamond" w:hAnsi="Garamond"/>
        </w:rPr>
      </w:pPr>
      <w:r w:rsidRPr="00DF46B8">
        <w:rPr>
          <w:rFonts w:ascii="Garamond" w:hAnsi="Garamond"/>
        </w:rPr>
        <w:t xml:space="preserve">1. Per lo svolgimento delle attività di cui al presente Accordo, il Soggetto Attuatore stipula apposita convenzione con il Soggetto Esecutore – Sogei, avente per oggetto incarico e definizione delle attività affidate al Soggetto Esecutore, nei limiti finanziari di cui all'articolo 1, comma 10, del decreto-legge </w:t>
      </w:r>
      <w:r w:rsidR="00495A5D" w:rsidRPr="00DF46B8">
        <w:rPr>
          <w:rFonts w:ascii="Garamond" w:hAnsi="Garamond"/>
        </w:rPr>
        <w:t xml:space="preserve">28 ottobre 2024 </w:t>
      </w:r>
      <w:r w:rsidRPr="00DF46B8">
        <w:rPr>
          <w:rFonts w:ascii="Garamond" w:hAnsi="Garamond"/>
        </w:rPr>
        <w:t>n. 160 e all'articolo</w:t>
      </w:r>
      <w:r w:rsidR="000017DE" w:rsidRPr="00DF46B8">
        <w:rPr>
          <w:rFonts w:ascii="Garamond" w:hAnsi="Garamond"/>
        </w:rPr>
        <w:t xml:space="preserve"> </w:t>
      </w:r>
      <w:r w:rsidR="000017DE" w:rsidRPr="00023F9D">
        <w:rPr>
          <w:rFonts w:ascii="Garamond" w:hAnsi="Garamond"/>
        </w:rPr>
        <w:t>11 del presente Accordo</w:t>
      </w:r>
      <w:r w:rsidRPr="00DF46B8">
        <w:rPr>
          <w:rFonts w:ascii="Garamond" w:hAnsi="Garamond"/>
        </w:rPr>
        <w:t>.</w:t>
      </w:r>
    </w:p>
    <w:p w14:paraId="1C2E393D" w14:textId="043BA8E2" w:rsidR="00D779BA" w:rsidRPr="00DF46B8" w:rsidRDefault="00D779BA" w:rsidP="00721B07">
      <w:pPr>
        <w:spacing w:after="240"/>
        <w:jc w:val="both"/>
        <w:rPr>
          <w:rFonts w:ascii="Garamond" w:hAnsi="Garamond"/>
        </w:rPr>
      </w:pPr>
      <w:r w:rsidRPr="00DF46B8">
        <w:rPr>
          <w:rFonts w:ascii="Garamond" w:hAnsi="Garamond"/>
        </w:rPr>
        <w:t>2. L’accordo tra il Soggetto Attuatore - INPS e il Soggetto Esecutore</w:t>
      </w:r>
      <w:r w:rsidR="0060115B" w:rsidRPr="00DF46B8">
        <w:rPr>
          <w:rFonts w:ascii="Garamond" w:hAnsi="Garamond"/>
        </w:rPr>
        <w:t xml:space="preserve"> - </w:t>
      </w:r>
      <w:r w:rsidRPr="00DF46B8">
        <w:rPr>
          <w:rFonts w:ascii="Garamond" w:hAnsi="Garamond"/>
        </w:rPr>
        <w:t>Sogei dovrà prevedere che il soggetto esecutore:</w:t>
      </w:r>
    </w:p>
    <w:p w14:paraId="63FD59C4" w14:textId="770641D0" w:rsidR="00381826" w:rsidRPr="00DF46B8" w:rsidRDefault="00161DE0" w:rsidP="006809FA">
      <w:pPr>
        <w:pStyle w:val="Paragrafoelenco"/>
        <w:numPr>
          <w:ilvl w:val="0"/>
          <w:numId w:val="32"/>
        </w:numPr>
        <w:jc w:val="both"/>
        <w:rPr>
          <w:rFonts w:ascii="Garamond" w:hAnsi="Garamond"/>
        </w:rPr>
      </w:pPr>
      <w:r w:rsidRPr="00DF46B8">
        <w:rPr>
          <w:rFonts w:ascii="Garamond" w:hAnsi="Garamond"/>
        </w:rPr>
        <w:t>defini</w:t>
      </w:r>
      <w:r w:rsidR="00D779BA" w:rsidRPr="00DF46B8">
        <w:rPr>
          <w:rFonts w:ascii="Garamond" w:hAnsi="Garamond"/>
        </w:rPr>
        <w:t>sca</w:t>
      </w:r>
      <w:r w:rsidRPr="00DF46B8">
        <w:rPr>
          <w:rFonts w:ascii="Garamond" w:hAnsi="Garamond"/>
        </w:rPr>
        <w:t xml:space="preserve"> la metodologia di tipo economico-statistico per la determinazione degli indicatori finalizzata alla successiva realizzazione</w:t>
      </w:r>
      <w:r w:rsidR="006849F3" w:rsidRPr="00DF46B8">
        <w:rPr>
          <w:rFonts w:ascii="Garamond" w:hAnsi="Garamond"/>
        </w:rPr>
        <w:t xml:space="preserve"> </w:t>
      </w:r>
      <w:r w:rsidRPr="00DF46B8">
        <w:rPr>
          <w:rFonts w:ascii="Garamond" w:hAnsi="Garamond"/>
        </w:rPr>
        <w:t>de</w:t>
      </w:r>
      <w:r w:rsidR="006849F3" w:rsidRPr="00DF46B8">
        <w:rPr>
          <w:rFonts w:ascii="Garamond" w:hAnsi="Garamond"/>
        </w:rPr>
        <w:t xml:space="preserve">gli </w:t>
      </w:r>
      <w:r w:rsidRPr="00DF46B8">
        <w:rPr>
          <w:rFonts w:ascii="Garamond" w:hAnsi="Garamond"/>
        </w:rPr>
        <w:t>ISAC.</w:t>
      </w:r>
      <w:r w:rsidR="00381826" w:rsidRPr="00DF46B8">
        <w:rPr>
          <w:rFonts w:ascii="Garamond" w:hAnsi="Garamond"/>
        </w:rPr>
        <w:t>;</w:t>
      </w:r>
    </w:p>
    <w:p w14:paraId="6E67438F" w14:textId="1993C4C2" w:rsidR="00161DE0" w:rsidRPr="00DF46B8" w:rsidRDefault="00D779BA" w:rsidP="006809FA">
      <w:pPr>
        <w:pStyle w:val="Paragrafoelenco"/>
        <w:numPr>
          <w:ilvl w:val="0"/>
          <w:numId w:val="32"/>
        </w:numPr>
        <w:jc w:val="both"/>
        <w:rPr>
          <w:rFonts w:ascii="Garamond" w:hAnsi="Garamond"/>
        </w:rPr>
      </w:pPr>
      <w:r w:rsidRPr="00DF46B8">
        <w:rPr>
          <w:rFonts w:ascii="Garamond" w:hAnsi="Garamond" w:cs="Segoe UI"/>
        </w:rPr>
        <w:t>provveda all’</w:t>
      </w:r>
      <w:r w:rsidR="00161DE0" w:rsidRPr="00DF46B8">
        <w:rPr>
          <w:rFonts w:ascii="Garamond" w:hAnsi="Garamond" w:cs="Segoe UI"/>
        </w:rPr>
        <w:t>acquisizione, all’organizzazione, alla conservazione e all’estrazione dei dati utili all’elaborazione degli ISAC;</w:t>
      </w:r>
      <w:r w:rsidR="004D3B94" w:rsidRPr="00DF46B8">
        <w:rPr>
          <w:rFonts w:ascii="Garamond" w:hAnsi="Garamond" w:cs="Segoe UI"/>
        </w:rPr>
        <w:t xml:space="preserve"> </w:t>
      </w:r>
      <w:r w:rsidR="00161DE0" w:rsidRPr="00DF46B8">
        <w:rPr>
          <w:rFonts w:ascii="Garamond" w:hAnsi="Garamond"/>
        </w:rPr>
        <w:t>a realizzare specifiche analisi, di natura statistica-economica ed econometrica, necessarie per la definizione sperimentale degli indicatori, predisponendo le necessarie misure (organizzative, tecnologiche e amministrative) volte a garantire la</w:t>
      </w:r>
      <w:r w:rsidR="006849F3" w:rsidRPr="00DF46B8">
        <w:rPr>
          <w:rFonts w:ascii="Garamond" w:hAnsi="Garamond"/>
        </w:rPr>
        <w:t xml:space="preserve"> </w:t>
      </w:r>
      <w:r w:rsidR="00161DE0" w:rsidRPr="00DF46B8">
        <w:rPr>
          <w:rFonts w:ascii="Garamond" w:hAnsi="Garamond"/>
        </w:rPr>
        <w:t>sicurezza e la privacy dei dati, in conformità alla vigente normativa in materia;</w:t>
      </w:r>
      <w:r w:rsidR="00501243" w:rsidRPr="00DF46B8">
        <w:rPr>
          <w:rFonts w:ascii="Garamond" w:hAnsi="Garamond"/>
        </w:rPr>
        <w:t xml:space="preserve"> </w:t>
      </w:r>
      <w:r w:rsidR="00161DE0" w:rsidRPr="00DF46B8">
        <w:rPr>
          <w:rFonts w:ascii="Garamond" w:hAnsi="Garamond"/>
        </w:rPr>
        <w:t>alla predisposizione dei documenti di valutazione d’impatto sulla protezione dei dati;</w:t>
      </w:r>
    </w:p>
    <w:p w14:paraId="46FE2128" w14:textId="77777777" w:rsidR="00D779BA" w:rsidRPr="00DF46B8" w:rsidRDefault="000D1616" w:rsidP="00D779BA">
      <w:pPr>
        <w:pStyle w:val="Paragrafoelenco"/>
        <w:numPr>
          <w:ilvl w:val="0"/>
          <w:numId w:val="32"/>
        </w:numPr>
        <w:jc w:val="both"/>
        <w:rPr>
          <w:rFonts w:ascii="Garamond" w:hAnsi="Garamond"/>
        </w:rPr>
      </w:pPr>
      <w:r w:rsidRPr="00DF46B8">
        <w:rPr>
          <w:rFonts w:ascii="Garamond" w:hAnsi="Garamond"/>
        </w:rPr>
        <w:t>forni</w:t>
      </w:r>
      <w:r w:rsidR="00D779BA" w:rsidRPr="00DF46B8">
        <w:rPr>
          <w:rFonts w:ascii="Garamond" w:hAnsi="Garamond"/>
        </w:rPr>
        <w:t>sca</w:t>
      </w:r>
      <w:r w:rsidRPr="00DF46B8">
        <w:rPr>
          <w:rFonts w:ascii="Garamond" w:hAnsi="Garamond"/>
        </w:rPr>
        <w:t xml:space="preserve"> a INPS i risultati delle elaborazioni degli indicatori entro i termini previsti dal Cronoprogramma di cui all’articolo 3 del presente Accordo, corredati da un documento tecnico esplicativo che specifichi la metodologia seguita e le corrette modalità di lettura degli esiti delle elaborazioni effettuate;</w:t>
      </w:r>
    </w:p>
    <w:p w14:paraId="30688F1E" w14:textId="4DD38766" w:rsidR="000D1616" w:rsidRPr="00DF46B8" w:rsidRDefault="000D1616" w:rsidP="00D779BA">
      <w:pPr>
        <w:pStyle w:val="Paragrafoelenco"/>
        <w:numPr>
          <w:ilvl w:val="0"/>
          <w:numId w:val="32"/>
        </w:numPr>
        <w:spacing w:after="240"/>
        <w:jc w:val="both"/>
        <w:rPr>
          <w:rFonts w:ascii="Garamond" w:hAnsi="Garamond"/>
        </w:rPr>
      </w:pPr>
      <w:r w:rsidRPr="00DF46B8">
        <w:rPr>
          <w:rFonts w:ascii="Garamond" w:hAnsi="Garamond"/>
        </w:rPr>
        <w:t>collabor</w:t>
      </w:r>
      <w:r w:rsidR="00D779BA" w:rsidRPr="00DF46B8">
        <w:rPr>
          <w:rFonts w:ascii="Garamond" w:hAnsi="Garamond"/>
        </w:rPr>
        <w:t>i</w:t>
      </w:r>
      <w:r w:rsidRPr="00DF46B8">
        <w:rPr>
          <w:rFonts w:ascii="Garamond" w:hAnsi="Garamond"/>
        </w:rPr>
        <w:t xml:space="preserve"> con l’Istituto e con le altre Parti del presente Accordo, nonché con il Comitato attuativo di cui all’articolo 3, al fine di condividere riflessioni ed esperienze per l’analisi e </w:t>
      </w:r>
      <w:r w:rsidRPr="00DF46B8">
        <w:rPr>
          <w:rFonts w:ascii="Garamond" w:hAnsi="Garamond"/>
        </w:rPr>
        <w:lastRenderedPageBreak/>
        <w:t>l’identificazione di profili di rischio connessi al mercato del lavoro, nonché delle correlate basi imponibili, relativamente ai settori economici prescelti, anche al fine della validazione finale degli indicatori.</w:t>
      </w:r>
    </w:p>
    <w:p w14:paraId="40A9970E" w14:textId="77777777" w:rsidR="00526299" w:rsidRPr="00526299" w:rsidRDefault="007F37C8" w:rsidP="00D779BA">
      <w:pPr>
        <w:spacing w:after="240"/>
        <w:jc w:val="both"/>
        <w:rPr>
          <w:rFonts w:ascii="Garamond" w:hAnsi="Garamond"/>
        </w:rPr>
      </w:pPr>
      <w:r w:rsidRPr="00526299">
        <w:rPr>
          <w:rFonts w:ascii="Garamond" w:hAnsi="Garamond"/>
        </w:rPr>
        <w:t xml:space="preserve">3. </w:t>
      </w:r>
      <w:r w:rsidR="00526299" w:rsidRPr="00526299">
        <w:rPr>
          <w:rFonts w:ascii="Garamond" w:hAnsi="Garamond"/>
        </w:rPr>
        <w:t>Il Ministero del Lavoro e delle Politiche Sociali si impegna a richiedere all’Agenzia delle Entrate un’apposita autorizzazione per consentire a Sogei l’utilizzo delle banche dati dell’Agenzia stessa, ai sensi della normativa in materia di tutela della riservatezza.</w:t>
      </w:r>
    </w:p>
    <w:p w14:paraId="5190DA74" w14:textId="28114417" w:rsidR="006849F3" w:rsidRPr="00DF46B8" w:rsidRDefault="007F37C8" w:rsidP="00D779BA">
      <w:pPr>
        <w:spacing w:after="240"/>
        <w:jc w:val="both"/>
        <w:rPr>
          <w:rFonts w:ascii="Garamond" w:hAnsi="Garamond"/>
        </w:rPr>
      </w:pPr>
      <w:r w:rsidRPr="00DF46B8">
        <w:rPr>
          <w:rFonts w:ascii="Garamond" w:hAnsi="Garamond"/>
        </w:rPr>
        <w:t>4</w:t>
      </w:r>
      <w:r w:rsidR="002078AC" w:rsidRPr="00DF46B8">
        <w:rPr>
          <w:rFonts w:ascii="Garamond" w:hAnsi="Garamond"/>
        </w:rPr>
        <w:t xml:space="preserve">. </w:t>
      </w:r>
      <w:r w:rsidR="00D779BA" w:rsidRPr="00DF46B8">
        <w:rPr>
          <w:rFonts w:ascii="Garamond" w:hAnsi="Garamond"/>
        </w:rPr>
        <w:t>L’Accordo di cui al comma 1 dovrà prevedere una tempistica di realizzazione delle attività compatibile con il cronoprogramma definito nella presente Convenzione all’art</w:t>
      </w:r>
      <w:r w:rsidR="00954A86" w:rsidRPr="00DF46B8">
        <w:rPr>
          <w:rFonts w:ascii="Garamond" w:hAnsi="Garamond"/>
        </w:rPr>
        <w:t>icolo</w:t>
      </w:r>
      <w:r w:rsidR="00D779BA" w:rsidRPr="00DF46B8">
        <w:rPr>
          <w:rFonts w:ascii="Garamond" w:hAnsi="Garamond"/>
        </w:rPr>
        <w:t xml:space="preserve"> 3 comma 2 e garantire il raggiungimento tempestivo e soddisfacente degli obiettivi.</w:t>
      </w:r>
    </w:p>
    <w:p w14:paraId="082E873A" w14:textId="0EF8444E" w:rsidR="00377EA1" w:rsidRPr="00DF46B8" w:rsidRDefault="00377EA1" w:rsidP="00377EA1">
      <w:pPr>
        <w:jc w:val="both"/>
        <w:rPr>
          <w:rFonts w:ascii="Garamond" w:hAnsi="Garamond"/>
        </w:rPr>
      </w:pPr>
    </w:p>
    <w:p w14:paraId="27563577" w14:textId="45577D1B" w:rsidR="00686F65" w:rsidRPr="00DF46B8" w:rsidRDefault="00686F65" w:rsidP="00686F65">
      <w:pPr>
        <w:jc w:val="center"/>
        <w:rPr>
          <w:rFonts w:ascii="Garamond" w:hAnsi="Garamond"/>
          <w:b/>
          <w:bCs/>
        </w:rPr>
      </w:pPr>
      <w:r w:rsidRPr="00DF46B8">
        <w:rPr>
          <w:rFonts w:ascii="Garamond" w:hAnsi="Garamond"/>
          <w:b/>
          <w:bCs/>
        </w:rPr>
        <w:t xml:space="preserve">Articolo </w:t>
      </w:r>
      <w:r w:rsidR="005B57F9" w:rsidRPr="00DF46B8">
        <w:rPr>
          <w:rFonts w:ascii="Garamond" w:hAnsi="Garamond"/>
          <w:b/>
          <w:bCs/>
        </w:rPr>
        <w:t>9</w:t>
      </w:r>
    </w:p>
    <w:p w14:paraId="655A2915" w14:textId="77777777" w:rsidR="00DB6020" w:rsidRPr="00DF46B8" w:rsidRDefault="00DB6020" w:rsidP="00B8558D">
      <w:pPr>
        <w:spacing w:line="360" w:lineRule="auto"/>
        <w:jc w:val="center"/>
        <w:rPr>
          <w:rFonts w:ascii="Garamond" w:hAnsi="Garamond"/>
          <w:b/>
          <w:bCs/>
        </w:rPr>
      </w:pPr>
      <w:r w:rsidRPr="00DF46B8">
        <w:rPr>
          <w:rFonts w:ascii="Garamond" w:hAnsi="Garamond"/>
          <w:b/>
          <w:bCs/>
        </w:rPr>
        <w:t>(Obblighi e responsabilità delle parti)</w:t>
      </w:r>
    </w:p>
    <w:p w14:paraId="7F104E1B" w14:textId="7949D6BB" w:rsidR="002D1B1A" w:rsidRPr="00DF46B8" w:rsidRDefault="002D1B1A" w:rsidP="00390FE3">
      <w:pPr>
        <w:jc w:val="both"/>
        <w:rPr>
          <w:rFonts w:ascii="Garamond" w:hAnsi="Garamond"/>
        </w:rPr>
      </w:pPr>
      <w:r w:rsidRPr="00DF46B8">
        <w:rPr>
          <w:rFonts w:ascii="Garamond" w:hAnsi="Garamond"/>
        </w:rPr>
        <w:t xml:space="preserve">1. Ciascuna parte si impegna, in esecuzione del presente </w:t>
      </w:r>
      <w:r w:rsidR="000B2616" w:rsidRPr="00DF46B8">
        <w:rPr>
          <w:rFonts w:ascii="Garamond" w:hAnsi="Garamond"/>
        </w:rPr>
        <w:t>A</w:t>
      </w:r>
      <w:r w:rsidRPr="00DF46B8">
        <w:rPr>
          <w:rFonts w:ascii="Garamond" w:hAnsi="Garamond"/>
        </w:rPr>
        <w:t>ccordo, a contribuire allo svolgimento delle attività di propria competenza con la massima cura e diligenza ed a tenere tempestivamente informata l’altra parte di ogni criticità che dovesse manifestarsi, nonché periodicamente sulle attività effettuate.</w:t>
      </w:r>
    </w:p>
    <w:p w14:paraId="2F915739" w14:textId="77777777" w:rsidR="002D1B1A" w:rsidRPr="00DF46B8" w:rsidRDefault="002D1B1A" w:rsidP="00390FE3">
      <w:pPr>
        <w:jc w:val="both"/>
        <w:rPr>
          <w:rFonts w:ascii="Garamond" w:hAnsi="Garamond"/>
        </w:rPr>
      </w:pPr>
      <w:r w:rsidRPr="00DF46B8">
        <w:rPr>
          <w:rFonts w:ascii="Garamond" w:hAnsi="Garamond"/>
        </w:rPr>
        <w:t>2. Le parti sono direttamente responsabili della esatta realizzazione delle attività, ciascuna per quanto di propria competenza, ed in conformità con quanto previsto dal presente accordo, nel rispetto della tempistica concordata e stabilita anche mediante specifici cronoprogrammi.</w:t>
      </w:r>
    </w:p>
    <w:p w14:paraId="75CBF175" w14:textId="249A46C8" w:rsidR="002D1B1A" w:rsidRPr="00DF46B8" w:rsidRDefault="002D1B1A" w:rsidP="00390FE3">
      <w:pPr>
        <w:jc w:val="both"/>
        <w:rPr>
          <w:rFonts w:ascii="Garamond" w:hAnsi="Garamond"/>
        </w:rPr>
      </w:pPr>
      <w:r w:rsidRPr="00DF46B8">
        <w:rPr>
          <w:rFonts w:ascii="Garamond" w:hAnsi="Garamond"/>
        </w:rPr>
        <w:t xml:space="preserve">3. Le parti si obbligano ad eseguire le attività oggetto del presente </w:t>
      </w:r>
      <w:r w:rsidR="000B2616" w:rsidRPr="00DF46B8">
        <w:rPr>
          <w:rFonts w:ascii="Garamond" w:hAnsi="Garamond"/>
        </w:rPr>
        <w:t>A</w:t>
      </w:r>
      <w:r w:rsidRPr="00DF46B8">
        <w:rPr>
          <w:rFonts w:ascii="Garamond" w:hAnsi="Garamond"/>
        </w:rPr>
        <w:t xml:space="preserve">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 nelle norme contabili e, ove applicabili, comunitarie in tema di fondi strutturali. A tal riguardo si precisa che nell’ambito della stima dei costi progettuali, l’importo dell’IVA incluso </w:t>
      </w:r>
      <w:r w:rsidR="00686F65" w:rsidRPr="00DF46B8">
        <w:rPr>
          <w:rFonts w:ascii="Garamond" w:hAnsi="Garamond"/>
        </w:rPr>
        <w:t>nel valore complessivo dei progetti deve essere rappresentato e rendicontato separatamente negli atti e nel sistema informativo Regis</w:t>
      </w:r>
      <w:r w:rsidRPr="00DF46B8">
        <w:rPr>
          <w:rFonts w:ascii="Garamond" w:hAnsi="Garamond"/>
        </w:rPr>
        <w:t>.</w:t>
      </w:r>
    </w:p>
    <w:p w14:paraId="2BFB07D9" w14:textId="77777777" w:rsidR="002D1B1A" w:rsidRPr="00DF46B8" w:rsidRDefault="002D1B1A" w:rsidP="003C1AC7">
      <w:pPr>
        <w:jc w:val="both"/>
        <w:rPr>
          <w:rFonts w:ascii="Garamond" w:hAnsi="Garamond"/>
        </w:rPr>
      </w:pPr>
      <w:r w:rsidRPr="00DF46B8">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PA.</w:t>
      </w:r>
    </w:p>
    <w:p w14:paraId="5868CA80" w14:textId="08C3EEFA" w:rsidR="002D1B1A" w:rsidRPr="00DF46B8" w:rsidRDefault="002D1B1A" w:rsidP="005D5066">
      <w:pPr>
        <w:jc w:val="both"/>
        <w:rPr>
          <w:rFonts w:ascii="Garamond" w:hAnsi="Garamond"/>
        </w:rPr>
      </w:pPr>
      <w:r w:rsidRPr="00DF46B8">
        <w:rPr>
          <w:rFonts w:ascii="Garamond" w:hAnsi="Garamond"/>
        </w:rPr>
        <w:t xml:space="preserve">5. Le parti facilitano gli eventuali controlli anche in loco, effettuati </w:t>
      </w:r>
      <w:r w:rsidR="00A71C85" w:rsidRPr="00DF46B8">
        <w:rPr>
          <w:rFonts w:ascii="Garamond" w:hAnsi="Garamond"/>
        </w:rPr>
        <w:t>dall’Ispettorato</w:t>
      </w:r>
      <w:r w:rsidRPr="00DF46B8">
        <w:rPr>
          <w:rFonts w:ascii="Garamond" w:hAnsi="Garamond"/>
        </w:rPr>
        <w:t xml:space="preserve"> </w:t>
      </w:r>
      <w:r w:rsidR="00A71C85" w:rsidRPr="00DF46B8">
        <w:rPr>
          <w:rFonts w:ascii="Garamond" w:hAnsi="Garamond"/>
        </w:rPr>
        <w:t xml:space="preserve">Generale del PNRR </w:t>
      </w:r>
      <w:r w:rsidRPr="00DF46B8">
        <w:rPr>
          <w:rFonts w:ascii="Garamond" w:hAnsi="Garamond"/>
        </w:rPr>
        <w:t>e dall’Unità di audit del PNRR, dalla Commissione Europea e da ogni altro Organismo autorizzato, anche successivamente alla conclusione del progetto, in ottemperanza alle disposizioni contenute nella normativa comunitaria.</w:t>
      </w:r>
    </w:p>
    <w:p w14:paraId="359FEE68" w14:textId="5E03EEE7" w:rsidR="002D1B1A" w:rsidRPr="00DF46B8" w:rsidRDefault="002D1B1A" w:rsidP="00F267A7">
      <w:pPr>
        <w:jc w:val="both"/>
        <w:rPr>
          <w:rFonts w:ascii="Garamond" w:hAnsi="Garamond"/>
        </w:rPr>
      </w:pPr>
      <w:r w:rsidRPr="00DF46B8">
        <w:rPr>
          <w:rFonts w:ascii="Garamond" w:hAnsi="Garamond"/>
        </w:rPr>
        <w:t>6. Le parti si obbligano</w:t>
      </w:r>
      <w:r w:rsidR="00C40AC8" w:rsidRPr="00DF46B8">
        <w:rPr>
          <w:rFonts w:ascii="Garamond" w:hAnsi="Garamond"/>
        </w:rPr>
        <w:t>,</w:t>
      </w:r>
      <w:r w:rsidRPr="00DF46B8">
        <w:rPr>
          <w:rFonts w:ascii="Garamond" w:hAnsi="Garamond"/>
        </w:rPr>
        <w:t xml:space="preserve"> </w:t>
      </w:r>
      <w:proofErr w:type="gramStart"/>
      <w:r w:rsidRPr="00DF46B8">
        <w:rPr>
          <w:rFonts w:ascii="Garamond" w:hAnsi="Garamond"/>
        </w:rPr>
        <w:t>a</w:t>
      </w:r>
      <w:r w:rsidR="00C40AC8" w:rsidRPr="00DF46B8">
        <w:rPr>
          <w:rFonts w:ascii="Garamond" w:hAnsi="Garamond"/>
        </w:rPr>
        <w:t>d</w:t>
      </w:r>
      <w:proofErr w:type="gramEnd"/>
      <w:r w:rsidRPr="00DF46B8">
        <w:rPr>
          <w:rFonts w:ascii="Garamond" w:hAnsi="Garamond"/>
        </w:rPr>
        <w:t xml:space="preserve"> adempiere agli obblighi di informazione, comunicazione e pubblicità di cui all’articolo 34, paragrafo 2, del Regolamento (UE) 241/2021 del Parlamento europeo e del Consiglio del 12 febbraio 2021.</w:t>
      </w:r>
      <w:r w:rsidR="00CB65E4" w:rsidRPr="00DF46B8">
        <w:rPr>
          <w:rFonts w:ascii="Garamond" w:hAnsi="Garamond"/>
        </w:rPr>
        <w:t xml:space="preserve"> </w:t>
      </w:r>
      <w:r w:rsidRPr="00DF46B8">
        <w:rPr>
          <w:rFonts w:ascii="Garamond" w:hAnsi="Garamond"/>
        </w:rPr>
        <w:t xml:space="preserve">In particolare, le parti indicheranno nella documentazione progettuale che </w:t>
      </w:r>
      <w:r w:rsidR="00935DD1" w:rsidRPr="00DF46B8">
        <w:rPr>
          <w:rFonts w:ascii="Garamond" w:hAnsi="Garamond"/>
        </w:rPr>
        <w:t>l’intervento</w:t>
      </w:r>
      <w:r w:rsidRPr="00DF46B8">
        <w:rPr>
          <w:rFonts w:ascii="Garamond" w:hAnsi="Garamond"/>
        </w:rPr>
        <w:t xml:space="preserve"> è finanziato nell’ambito del PNRR, con esplicito riferimento al finanziamento da parte dell’Unione europea e all’iniziativa Next Generation EU (utilizzando la frase “finanziato dall’Unione europea – Next</w:t>
      </w:r>
      <w:r w:rsidR="0008457F" w:rsidRPr="00DF46B8">
        <w:rPr>
          <w:rFonts w:ascii="Garamond" w:hAnsi="Garamond"/>
        </w:rPr>
        <w:t xml:space="preserve"> </w:t>
      </w:r>
      <w:r w:rsidRPr="00DF46B8">
        <w:rPr>
          <w:rFonts w:ascii="Garamond" w:hAnsi="Garamond"/>
        </w:rPr>
        <w:t>Generation EU”), riportando nella documentazione progettuale il relativo emblema dell’Unione europea, e fornendo un’adeguata diffusione e promozione del progetto, anche online, sia web che social, in linea con quanto previsto dalla Strategia di Comunicazione del PNRR, in corso di adozione da parte della all’Amministrazione centrale titolare</w:t>
      </w:r>
      <w:r w:rsidR="00223F1F" w:rsidRPr="00DF46B8">
        <w:rPr>
          <w:rFonts w:ascii="Garamond" w:hAnsi="Garamond"/>
        </w:rPr>
        <w:t xml:space="preserve"> di interventi PNRR</w:t>
      </w:r>
      <w:r w:rsidRPr="00DF46B8">
        <w:rPr>
          <w:rFonts w:ascii="Garamond" w:hAnsi="Garamond"/>
        </w:rPr>
        <w:t>. A tal fine, le parti provvederanno al tempestivo invio dei relativi materiali all’Amministrazione centrale titolare di interventi PNRR, affinché quest’ultima possa assicurarne senza ritardi la diffusione anche sulla sezione dedicata al PNRR predisposta sul sito del Ministero del lavoro e delle politiche sociali.</w:t>
      </w:r>
    </w:p>
    <w:p w14:paraId="6B7D1DF8" w14:textId="77777777" w:rsidR="00AE6509" w:rsidRPr="00DF46B8" w:rsidRDefault="00AE6509" w:rsidP="00F267A7">
      <w:pPr>
        <w:jc w:val="center"/>
        <w:rPr>
          <w:rFonts w:ascii="Garamond" w:hAnsi="Garamond"/>
          <w:b/>
          <w:bCs/>
        </w:rPr>
      </w:pPr>
    </w:p>
    <w:p w14:paraId="2A6C02D2" w14:textId="08E49684" w:rsidR="0067342B" w:rsidRPr="00DF46B8" w:rsidRDefault="0067342B" w:rsidP="00F267A7">
      <w:pPr>
        <w:jc w:val="center"/>
        <w:rPr>
          <w:rFonts w:ascii="Garamond" w:hAnsi="Garamond"/>
          <w:b/>
          <w:bCs/>
        </w:rPr>
      </w:pPr>
      <w:r w:rsidRPr="00DF46B8">
        <w:rPr>
          <w:rFonts w:ascii="Garamond" w:hAnsi="Garamond"/>
          <w:b/>
          <w:bCs/>
        </w:rPr>
        <w:lastRenderedPageBreak/>
        <w:t xml:space="preserve">Articolo </w:t>
      </w:r>
      <w:r w:rsidR="005B57F9" w:rsidRPr="00DF46B8">
        <w:rPr>
          <w:rFonts w:ascii="Garamond" w:hAnsi="Garamond"/>
          <w:b/>
          <w:bCs/>
        </w:rPr>
        <w:t>10</w:t>
      </w:r>
    </w:p>
    <w:p w14:paraId="0CB4FA60" w14:textId="773DB1B3" w:rsidR="0067342B" w:rsidRPr="00DF46B8" w:rsidRDefault="0067342B" w:rsidP="00B8558D">
      <w:pPr>
        <w:spacing w:line="360" w:lineRule="auto"/>
        <w:jc w:val="center"/>
        <w:rPr>
          <w:rFonts w:ascii="Garamond" w:hAnsi="Garamond"/>
          <w:b/>
          <w:bCs/>
        </w:rPr>
      </w:pPr>
      <w:r w:rsidRPr="00DF46B8">
        <w:rPr>
          <w:rFonts w:ascii="Garamond" w:hAnsi="Garamond"/>
          <w:b/>
          <w:bCs/>
        </w:rPr>
        <w:t>(</w:t>
      </w:r>
      <w:r w:rsidR="003F21CF" w:rsidRPr="00DF46B8">
        <w:rPr>
          <w:rFonts w:ascii="Garamond" w:hAnsi="Garamond"/>
          <w:b/>
          <w:bCs/>
        </w:rPr>
        <w:t>Rendicontazione di traguardi e obiettivi, m</w:t>
      </w:r>
      <w:r w:rsidRPr="00DF46B8">
        <w:rPr>
          <w:rFonts w:ascii="Garamond" w:hAnsi="Garamond"/>
          <w:b/>
          <w:bCs/>
        </w:rPr>
        <w:t>onitoraggio e rendicontazione delle spese)</w:t>
      </w:r>
    </w:p>
    <w:p w14:paraId="392B7593" w14:textId="4514F2A4" w:rsidR="00F8420E" w:rsidRPr="00DF46B8" w:rsidRDefault="0067342B" w:rsidP="00F267A7">
      <w:pPr>
        <w:jc w:val="both"/>
        <w:rPr>
          <w:rFonts w:ascii="Garamond" w:hAnsi="Garamond"/>
        </w:rPr>
      </w:pPr>
      <w:r w:rsidRPr="00DF46B8">
        <w:rPr>
          <w:rFonts w:ascii="Garamond" w:hAnsi="Garamond"/>
        </w:rPr>
        <w:t>1. Il Soggetto Attuatore, secondo le indicazioni disponibili e fornite dal</w:t>
      </w:r>
      <w:r w:rsidR="002029CF" w:rsidRPr="00DF46B8">
        <w:rPr>
          <w:rFonts w:ascii="Garamond" w:hAnsi="Garamond"/>
        </w:rPr>
        <w:t>l’</w:t>
      </w:r>
      <w:r w:rsidR="00A71C85" w:rsidRPr="00DF46B8">
        <w:rPr>
          <w:rFonts w:ascii="Garamond" w:hAnsi="Garamond"/>
        </w:rPr>
        <w:t xml:space="preserve">Ispettorato Generale </w:t>
      </w:r>
      <w:r w:rsidRPr="00DF46B8">
        <w:rPr>
          <w:rFonts w:ascii="Garamond" w:hAnsi="Garamond"/>
        </w:rPr>
        <w:t xml:space="preserve">PNRR e </w:t>
      </w:r>
      <w:r w:rsidR="006479F1" w:rsidRPr="00DF46B8">
        <w:rPr>
          <w:rFonts w:ascii="Garamond" w:hAnsi="Garamond"/>
        </w:rPr>
        <w:t>dal</w:t>
      </w:r>
      <w:r w:rsidRPr="00DF46B8">
        <w:rPr>
          <w:rFonts w:ascii="Garamond" w:hAnsi="Garamond"/>
        </w:rPr>
        <w:t xml:space="preserve">l’Amministrazione centrale titolare </w:t>
      </w:r>
      <w:r w:rsidR="00223F1F" w:rsidRPr="00DF46B8">
        <w:rPr>
          <w:rFonts w:ascii="Garamond" w:hAnsi="Garamond"/>
        </w:rPr>
        <w:t xml:space="preserve">di interventi </w:t>
      </w:r>
      <w:r w:rsidRPr="00DF46B8">
        <w:rPr>
          <w:rFonts w:ascii="Garamond" w:hAnsi="Garamond"/>
        </w:rPr>
        <w:t>PNRR,</w:t>
      </w:r>
      <w:r w:rsidR="00AD67E3" w:rsidRPr="00DF46B8">
        <w:rPr>
          <w:rFonts w:ascii="Garamond" w:hAnsi="Garamond"/>
        </w:rPr>
        <w:t xml:space="preserve"> </w:t>
      </w:r>
      <w:r w:rsidR="00F8420E" w:rsidRPr="00DF46B8">
        <w:rPr>
          <w:rFonts w:ascii="Garamond" w:hAnsi="Garamond"/>
        </w:rPr>
        <w:t>è tenuto a registrare i dati secondo le indicazioni riferite alle procedure e ai contenuti informativi</w:t>
      </w:r>
      <w:proofErr w:type="gramStart"/>
      <w:r w:rsidR="00F8420E" w:rsidRPr="00DF46B8">
        <w:rPr>
          <w:rFonts w:ascii="Garamond" w:hAnsi="Garamond"/>
        </w:rPr>
        <w:t>, .</w:t>
      </w:r>
      <w:proofErr w:type="gramEnd"/>
      <w:r w:rsidR="00F8420E" w:rsidRPr="00DF46B8">
        <w:rPr>
          <w:rFonts w:ascii="Garamond" w:hAnsi="Garamond"/>
        </w:rPr>
        <w:t xml:space="preserve"> </w:t>
      </w:r>
      <w:r w:rsidR="009B21F6" w:rsidRPr="00DF46B8">
        <w:rPr>
          <w:rFonts w:ascii="Garamond" w:hAnsi="Garamond"/>
        </w:rPr>
        <w:t>Con cadenza mensile, i</w:t>
      </w:r>
      <w:r w:rsidR="00F8420E" w:rsidRPr="00DF46B8">
        <w:rPr>
          <w:rFonts w:ascii="Garamond" w:hAnsi="Garamond"/>
        </w:rPr>
        <w:t>l Soggetto Attuatore registra</w:t>
      </w:r>
      <w:r w:rsidR="008337E5" w:rsidRPr="00DF46B8">
        <w:rPr>
          <w:rFonts w:ascii="Garamond" w:hAnsi="Garamond"/>
        </w:rPr>
        <w:t xml:space="preserve"> </w:t>
      </w:r>
      <w:r w:rsidRPr="00DF46B8">
        <w:rPr>
          <w:rFonts w:ascii="Garamond" w:hAnsi="Garamond"/>
        </w:rPr>
        <w:t>i</w:t>
      </w:r>
      <w:r w:rsidR="00CB65E4" w:rsidRPr="00DF46B8">
        <w:rPr>
          <w:rFonts w:ascii="Garamond" w:hAnsi="Garamond"/>
        </w:rPr>
        <w:t xml:space="preserve"> </w:t>
      </w:r>
      <w:r w:rsidRPr="00DF46B8">
        <w:rPr>
          <w:rFonts w:ascii="Garamond" w:hAnsi="Garamond"/>
        </w:rPr>
        <w:t>dati</w:t>
      </w:r>
      <w:r w:rsidR="00CB65E4" w:rsidRPr="00DF46B8">
        <w:rPr>
          <w:rFonts w:ascii="Garamond" w:hAnsi="Garamond"/>
        </w:rPr>
        <w:t xml:space="preserve"> </w:t>
      </w:r>
      <w:r w:rsidRPr="00DF46B8">
        <w:rPr>
          <w:rFonts w:ascii="Garamond" w:hAnsi="Garamond"/>
        </w:rPr>
        <w:t>e le informazioni di</w:t>
      </w:r>
      <w:r w:rsidR="00CB65E4" w:rsidRPr="00DF46B8">
        <w:rPr>
          <w:rFonts w:ascii="Garamond" w:hAnsi="Garamond"/>
        </w:rPr>
        <w:t xml:space="preserve"> </w:t>
      </w:r>
      <w:r w:rsidRPr="00DF46B8">
        <w:rPr>
          <w:rFonts w:ascii="Garamond" w:hAnsi="Garamond"/>
        </w:rPr>
        <w:t xml:space="preserve">avanzamento </w:t>
      </w:r>
      <w:r w:rsidR="008F6344" w:rsidRPr="00DF46B8">
        <w:rPr>
          <w:rFonts w:ascii="Garamond" w:hAnsi="Garamond"/>
        </w:rPr>
        <w:t xml:space="preserve">finanziario, </w:t>
      </w:r>
      <w:r w:rsidRPr="00DF46B8">
        <w:rPr>
          <w:rFonts w:ascii="Garamond" w:hAnsi="Garamond"/>
        </w:rPr>
        <w:t xml:space="preserve">fisico e procedurale nel sistema informativo </w:t>
      </w:r>
      <w:proofErr w:type="spellStart"/>
      <w:r w:rsidRPr="00DF46B8">
        <w:rPr>
          <w:rFonts w:ascii="Garamond" w:hAnsi="Garamond"/>
        </w:rPr>
        <w:t>ReGiS</w:t>
      </w:r>
      <w:proofErr w:type="spellEnd"/>
      <w:r w:rsidRPr="00DF46B8">
        <w:rPr>
          <w:rFonts w:ascii="Garamond" w:hAnsi="Garamond"/>
        </w:rPr>
        <w:t xml:space="preserve">, </w:t>
      </w:r>
      <w:r w:rsidR="00A7204E" w:rsidRPr="00DF46B8">
        <w:rPr>
          <w:rFonts w:ascii="Garamond" w:hAnsi="Garamond"/>
        </w:rPr>
        <w:t>relativamente agli interventi finanziati con risorse</w:t>
      </w:r>
      <w:r w:rsidR="00C92D61" w:rsidRPr="00DF46B8">
        <w:rPr>
          <w:rFonts w:ascii="Garamond" w:hAnsi="Garamond"/>
        </w:rPr>
        <w:t xml:space="preserve">, </w:t>
      </w:r>
      <w:r w:rsidRPr="00DF46B8">
        <w:rPr>
          <w:rFonts w:ascii="Garamond" w:hAnsi="Garamond"/>
        </w:rPr>
        <w:t xml:space="preserve">caricando la </w:t>
      </w:r>
      <w:r w:rsidR="00031D5D" w:rsidRPr="00DF46B8">
        <w:rPr>
          <w:rFonts w:ascii="Garamond" w:hAnsi="Garamond"/>
        </w:rPr>
        <w:t xml:space="preserve">relativa </w:t>
      </w:r>
      <w:r w:rsidRPr="00DF46B8">
        <w:rPr>
          <w:rFonts w:ascii="Garamond" w:hAnsi="Garamond"/>
        </w:rPr>
        <w:t xml:space="preserve">documentazione di progetto inerente </w:t>
      </w:r>
      <w:proofErr w:type="gramStart"/>
      <w:r w:rsidRPr="00DF46B8">
        <w:rPr>
          <w:rFonts w:ascii="Garamond" w:hAnsi="Garamond"/>
        </w:rPr>
        <w:t>il</w:t>
      </w:r>
      <w:proofErr w:type="gramEnd"/>
      <w:r w:rsidRPr="00DF46B8">
        <w:rPr>
          <w:rFonts w:ascii="Garamond" w:hAnsi="Garamond"/>
        </w:rPr>
        <w:t xml:space="preserve"> conseguimento</w:t>
      </w:r>
      <w:r w:rsidRPr="00023F9D">
        <w:rPr>
          <w:rFonts w:ascii="Garamond" w:hAnsi="Garamond"/>
        </w:rPr>
        <w:t xml:space="preserve"> </w:t>
      </w:r>
      <w:r w:rsidR="00885FE2" w:rsidRPr="00DF46B8">
        <w:rPr>
          <w:rFonts w:ascii="Garamond" w:hAnsi="Garamond"/>
        </w:rPr>
        <w:t>dell’Obiettivo generale PNRR</w:t>
      </w:r>
      <w:r w:rsidR="00C654A7" w:rsidRPr="00DF46B8">
        <w:rPr>
          <w:rFonts w:ascii="Garamond" w:hAnsi="Garamond"/>
        </w:rPr>
        <w:t xml:space="preserve"> </w:t>
      </w:r>
      <w:bookmarkStart w:id="8" w:name="_Hlk107915702"/>
      <w:r w:rsidRPr="00DF46B8">
        <w:rPr>
          <w:rFonts w:ascii="Garamond" w:hAnsi="Garamond"/>
        </w:rPr>
        <w:t>e conservando la documentazione specifica relativa a ciascuna procedura in sistemi informativi locali.</w:t>
      </w:r>
      <w:r w:rsidR="00F8420E" w:rsidRPr="00DF46B8">
        <w:rPr>
          <w:rFonts w:ascii="Garamond" w:hAnsi="Garamond"/>
        </w:rPr>
        <w:t xml:space="preserve"> A inserimento concluso il Soggetto Attuatore può provvedere ad effettuare una </w:t>
      </w:r>
      <w:proofErr w:type="spellStart"/>
      <w:r w:rsidR="00F8420E" w:rsidRPr="00DF46B8">
        <w:rPr>
          <w:rFonts w:ascii="Garamond" w:hAnsi="Garamond"/>
        </w:rPr>
        <w:t>pre</w:t>
      </w:r>
      <w:proofErr w:type="spellEnd"/>
      <w:r w:rsidR="00F8420E" w:rsidRPr="00DF46B8">
        <w:rPr>
          <w:rFonts w:ascii="Garamond" w:hAnsi="Garamond"/>
        </w:rPr>
        <w:t xml:space="preserve">-validazione dei dati volta a verificare la completezza e la coerenza interna delle informazioni inserite. </w:t>
      </w:r>
      <w:r w:rsidRPr="00DF46B8">
        <w:rPr>
          <w:rFonts w:ascii="Garamond" w:hAnsi="Garamond"/>
        </w:rPr>
        <w:t xml:space="preserve">Ciò al fine di consentire all’Amministrazione centrale titolare </w:t>
      </w:r>
      <w:r w:rsidR="00223F1F" w:rsidRPr="00DF46B8">
        <w:rPr>
          <w:rFonts w:ascii="Garamond" w:hAnsi="Garamond"/>
        </w:rPr>
        <w:t xml:space="preserve">di interventi </w:t>
      </w:r>
      <w:r w:rsidRPr="00DF46B8">
        <w:rPr>
          <w:rFonts w:ascii="Garamond" w:hAnsi="Garamond"/>
        </w:rPr>
        <w:t xml:space="preserve">PNRR l’acquisizione della documentazione necessaria alla rendicontazione </w:t>
      </w:r>
      <w:r w:rsidR="00885FE2" w:rsidRPr="00DF46B8">
        <w:rPr>
          <w:rFonts w:ascii="Garamond" w:hAnsi="Garamond"/>
        </w:rPr>
        <w:t>dell’Obiettivo generale PNRR</w:t>
      </w:r>
      <w:r w:rsidR="00C654A7" w:rsidRPr="00DF46B8">
        <w:rPr>
          <w:rFonts w:ascii="Garamond" w:hAnsi="Garamond"/>
        </w:rPr>
        <w:t xml:space="preserve"> </w:t>
      </w:r>
      <w:r w:rsidRPr="00DF46B8">
        <w:rPr>
          <w:rFonts w:ascii="Garamond" w:hAnsi="Garamond"/>
        </w:rPr>
        <w:t>e della spesa</w:t>
      </w:r>
      <w:r w:rsidR="00A6586E" w:rsidRPr="00DF46B8">
        <w:rPr>
          <w:rFonts w:ascii="Garamond" w:hAnsi="Garamond"/>
        </w:rPr>
        <w:t>,</w:t>
      </w:r>
      <w:r w:rsidRPr="00DF46B8">
        <w:rPr>
          <w:rFonts w:ascii="Garamond" w:hAnsi="Garamond"/>
        </w:rPr>
        <w:t xml:space="preserve"> nonché l’espletamento delle relative verifiche di competenza della medesima Amministrazione centrale titolare </w:t>
      </w:r>
      <w:r w:rsidR="00223F1F" w:rsidRPr="00DF46B8">
        <w:rPr>
          <w:rFonts w:ascii="Garamond" w:hAnsi="Garamond"/>
        </w:rPr>
        <w:t xml:space="preserve">di interventi </w:t>
      </w:r>
      <w:r w:rsidRPr="00DF46B8">
        <w:rPr>
          <w:rFonts w:ascii="Garamond" w:hAnsi="Garamond"/>
        </w:rPr>
        <w:t>PNRR.</w:t>
      </w:r>
      <w:r w:rsidR="00A7204E" w:rsidRPr="00DF46B8">
        <w:rPr>
          <w:rFonts w:ascii="Garamond" w:hAnsi="Garamond"/>
        </w:rPr>
        <w:t xml:space="preserve"> </w:t>
      </w:r>
    </w:p>
    <w:bookmarkEnd w:id="8"/>
    <w:p w14:paraId="145E67B3" w14:textId="3F058647" w:rsidR="0067342B" w:rsidRPr="00DF46B8" w:rsidRDefault="0067342B" w:rsidP="00AD3549">
      <w:pPr>
        <w:jc w:val="both"/>
        <w:rPr>
          <w:rFonts w:ascii="Garamond" w:hAnsi="Garamond"/>
        </w:rPr>
      </w:pPr>
      <w:r w:rsidRPr="00DF46B8">
        <w:rPr>
          <w:rFonts w:ascii="Garamond" w:hAnsi="Garamond"/>
        </w:rPr>
        <w:t>2. Il Soggetto Attuatore, con cadenza</w:t>
      </w:r>
      <w:r w:rsidR="008337E5" w:rsidRPr="00DF46B8">
        <w:rPr>
          <w:rFonts w:ascii="Garamond" w:hAnsi="Garamond"/>
        </w:rPr>
        <w:t xml:space="preserve"> trimestrale, deve compilare e inviare all’ Amministrazione centrale titolare di interventi PNRR, il </w:t>
      </w:r>
      <w:r w:rsidR="00DC09C6" w:rsidRPr="00DF46B8">
        <w:rPr>
          <w:rFonts w:ascii="Garamond" w:hAnsi="Garamond"/>
        </w:rPr>
        <w:t xml:space="preserve">modello di rendicontazione delle attività </w:t>
      </w:r>
      <w:r w:rsidR="008337E5" w:rsidRPr="00DF46B8">
        <w:rPr>
          <w:rFonts w:ascii="Garamond" w:hAnsi="Garamond"/>
        </w:rPr>
        <w:t xml:space="preserve">relativo allo stato </w:t>
      </w:r>
      <w:r w:rsidR="00DC09C6" w:rsidRPr="00DF46B8">
        <w:rPr>
          <w:rFonts w:ascii="Garamond" w:hAnsi="Garamond"/>
        </w:rPr>
        <w:t xml:space="preserve">di avanzamento delle stesse, </w:t>
      </w:r>
      <w:r w:rsidR="00D60186" w:rsidRPr="00DF46B8">
        <w:rPr>
          <w:rFonts w:ascii="Garamond" w:hAnsi="Garamond"/>
        </w:rPr>
        <w:t xml:space="preserve">con </w:t>
      </w:r>
      <w:r w:rsidRPr="00DF46B8">
        <w:rPr>
          <w:rFonts w:ascii="Garamond" w:hAnsi="Garamond"/>
        </w:rPr>
        <w:t xml:space="preserve">le informazioni necessarie alla rendicontazione </w:t>
      </w:r>
      <w:r w:rsidR="00885FE2" w:rsidRPr="00DF46B8">
        <w:rPr>
          <w:rFonts w:ascii="Garamond" w:hAnsi="Garamond"/>
        </w:rPr>
        <w:t>del</w:t>
      </w:r>
      <w:r w:rsidR="00031D5D" w:rsidRPr="00DF46B8">
        <w:rPr>
          <w:rFonts w:ascii="Garamond" w:hAnsi="Garamond"/>
        </w:rPr>
        <w:t xml:space="preserve"> Target</w:t>
      </w:r>
      <w:r w:rsidR="00885FE2" w:rsidRPr="00DF46B8">
        <w:rPr>
          <w:rFonts w:ascii="Garamond" w:hAnsi="Garamond"/>
        </w:rPr>
        <w:t xml:space="preserve"> generale PNRR</w:t>
      </w:r>
      <w:r w:rsidR="00D60186" w:rsidRPr="00DF46B8">
        <w:rPr>
          <w:rFonts w:ascii="Garamond" w:hAnsi="Garamond"/>
        </w:rPr>
        <w:t>,</w:t>
      </w:r>
      <w:r w:rsidRPr="00DF46B8">
        <w:rPr>
          <w:rFonts w:ascii="Garamond" w:hAnsi="Garamond"/>
        </w:rPr>
        <w:t xml:space="preserve"> nel rispetto dei requisiti di verifica previsti dagli </w:t>
      </w:r>
      <w:r w:rsidRPr="00DF46B8">
        <w:rPr>
          <w:rFonts w:ascii="Garamond" w:hAnsi="Garamond"/>
          <w:i/>
          <w:iCs/>
        </w:rPr>
        <w:t>Operational Arrangements</w:t>
      </w:r>
      <w:r w:rsidRPr="00DF46B8">
        <w:rPr>
          <w:rFonts w:ascii="Garamond" w:hAnsi="Garamond"/>
        </w:rPr>
        <w:t>.</w:t>
      </w:r>
      <w:r w:rsidR="00CB65E4" w:rsidRPr="00DF46B8">
        <w:rPr>
          <w:rFonts w:ascii="Garamond" w:hAnsi="Garamond"/>
        </w:rPr>
        <w:t xml:space="preserve"> </w:t>
      </w:r>
      <w:r w:rsidRPr="00DF46B8">
        <w:rPr>
          <w:rFonts w:ascii="Garamond" w:hAnsi="Garamond"/>
        </w:rPr>
        <w:t xml:space="preserve">L’Amministrazione centrale </w:t>
      </w:r>
      <w:r w:rsidR="00223F1F" w:rsidRPr="00DF46B8">
        <w:rPr>
          <w:rFonts w:ascii="Garamond" w:hAnsi="Garamond"/>
        </w:rPr>
        <w:t>titolare di interventi</w:t>
      </w:r>
      <w:r w:rsidRPr="00DF46B8">
        <w:rPr>
          <w:rFonts w:ascii="Garamond" w:hAnsi="Garamond"/>
        </w:rPr>
        <w:t xml:space="preserve"> PNRR provvede alle verifiche di competenza e, in caso di esito positivo, procede all’invio della rendicontazione </w:t>
      </w:r>
      <w:r w:rsidR="00DC09C6" w:rsidRPr="00DF46B8">
        <w:rPr>
          <w:rFonts w:ascii="Garamond" w:hAnsi="Garamond"/>
        </w:rPr>
        <w:t>all’Ispettorato</w:t>
      </w:r>
      <w:r w:rsidR="00F97E69" w:rsidRPr="00DF46B8">
        <w:rPr>
          <w:rFonts w:ascii="Garamond" w:hAnsi="Garamond"/>
        </w:rPr>
        <w:t xml:space="preserve"> _Generale </w:t>
      </w:r>
      <w:r w:rsidRPr="00DF46B8">
        <w:rPr>
          <w:rFonts w:ascii="Garamond" w:hAnsi="Garamond"/>
        </w:rPr>
        <w:t xml:space="preserve">del PNRR attraverso il sistema </w:t>
      </w:r>
      <w:r w:rsidR="00DC09C6" w:rsidRPr="00DF46B8">
        <w:rPr>
          <w:rFonts w:ascii="Garamond" w:hAnsi="Garamond"/>
        </w:rPr>
        <w:t xml:space="preserve">informativo </w:t>
      </w:r>
      <w:proofErr w:type="spellStart"/>
      <w:r w:rsidRPr="00DF46B8">
        <w:rPr>
          <w:rFonts w:ascii="Garamond" w:hAnsi="Garamond"/>
        </w:rPr>
        <w:t>ReGiS</w:t>
      </w:r>
      <w:proofErr w:type="spellEnd"/>
      <w:r w:rsidRPr="00DF46B8">
        <w:rPr>
          <w:rFonts w:ascii="Garamond" w:hAnsi="Garamond"/>
        </w:rPr>
        <w:t xml:space="preserve">. In caso di esito negativo delle verifiche o parzialmente negativo, l’Amministrazione centrale </w:t>
      </w:r>
      <w:r w:rsidR="00223F1F" w:rsidRPr="00DF46B8">
        <w:rPr>
          <w:rFonts w:ascii="Garamond" w:hAnsi="Garamond"/>
        </w:rPr>
        <w:t xml:space="preserve">titolare di interventi </w:t>
      </w:r>
      <w:r w:rsidRPr="00DF46B8">
        <w:rPr>
          <w:rFonts w:ascii="Garamond" w:hAnsi="Garamond"/>
        </w:rPr>
        <w:t xml:space="preserve">PNRR procede a comunicare tempestivamente l’esito delle verifiche al Soggetto Attuatore chiedendo integrazioni/chiarimenti e assegnando un termine per il riscontro. In caso di inerzia suscettibile di compromettere il conseguimento </w:t>
      </w:r>
      <w:r w:rsidR="00885FE2" w:rsidRPr="00DF46B8">
        <w:rPr>
          <w:rFonts w:ascii="Garamond" w:hAnsi="Garamond"/>
        </w:rPr>
        <w:t>dell’Obiettivo generale PNRR</w:t>
      </w:r>
      <w:r w:rsidR="00CE6F1F" w:rsidRPr="00DF46B8">
        <w:rPr>
          <w:rFonts w:ascii="Garamond" w:hAnsi="Garamond"/>
        </w:rPr>
        <w:t>,</w:t>
      </w:r>
      <w:r w:rsidRPr="00DF46B8">
        <w:rPr>
          <w:rFonts w:ascii="Garamond" w:hAnsi="Garamond"/>
        </w:rPr>
        <w:t xml:space="preserve"> sarà attivata la procedura stabilita dall’art</w:t>
      </w:r>
      <w:r w:rsidR="00954A86" w:rsidRPr="00DF46B8">
        <w:rPr>
          <w:rFonts w:ascii="Garamond" w:hAnsi="Garamond"/>
        </w:rPr>
        <w:t>icolo</w:t>
      </w:r>
      <w:r w:rsidR="00DF2473" w:rsidRPr="00DF46B8">
        <w:rPr>
          <w:rFonts w:ascii="Garamond" w:hAnsi="Garamond"/>
        </w:rPr>
        <w:t xml:space="preserve"> </w:t>
      </w:r>
      <w:r w:rsidRPr="00DF46B8">
        <w:rPr>
          <w:rFonts w:ascii="Garamond" w:hAnsi="Garamond"/>
        </w:rPr>
        <w:t xml:space="preserve">12 del </w:t>
      </w:r>
      <w:r w:rsidR="00954A86" w:rsidRPr="00DF46B8">
        <w:rPr>
          <w:rFonts w:ascii="Garamond" w:hAnsi="Garamond"/>
        </w:rPr>
        <w:t>d</w:t>
      </w:r>
      <w:r w:rsidRPr="00DF46B8">
        <w:rPr>
          <w:rFonts w:ascii="Garamond" w:hAnsi="Garamond"/>
        </w:rPr>
        <w:t>ecreto</w:t>
      </w:r>
      <w:r w:rsidR="00954A86" w:rsidRPr="00DF46B8">
        <w:rPr>
          <w:rFonts w:ascii="Garamond" w:hAnsi="Garamond"/>
        </w:rPr>
        <w:t>-l</w:t>
      </w:r>
      <w:r w:rsidRPr="00DF46B8">
        <w:rPr>
          <w:rFonts w:ascii="Garamond" w:hAnsi="Garamond"/>
        </w:rPr>
        <w:t xml:space="preserve">egge del 31 maggio 2021, n. 77 convertito con modificazioni dalla legge di conversione del 29 luglio 2021, n. 108. </w:t>
      </w:r>
    </w:p>
    <w:p w14:paraId="04BD0031" w14:textId="7A3A36D0" w:rsidR="0067342B" w:rsidRPr="00DF46B8" w:rsidRDefault="0067342B" w:rsidP="00E8765B">
      <w:pPr>
        <w:jc w:val="both"/>
        <w:rPr>
          <w:rFonts w:ascii="Garamond" w:eastAsia="Garamond" w:hAnsi="Garamond" w:cs="Garamond"/>
        </w:rPr>
      </w:pPr>
      <w:r w:rsidRPr="00DF46B8">
        <w:rPr>
          <w:rFonts w:ascii="Garamond" w:hAnsi="Garamond"/>
        </w:rPr>
        <w:t xml:space="preserve">3. Il monitoraggio dell’Amministrazione centrale </w:t>
      </w:r>
      <w:r w:rsidR="00223F1F" w:rsidRPr="00DF46B8">
        <w:rPr>
          <w:rFonts w:ascii="Garamond" w:hAnsi="Garamond"/>
        </w:rPr>
        <w:t>titolare di interventi</w:t>
      </w:r>
      <w:r w:rsidRPr="00DF46B8">
        <w:rPr>
          <w:rFonts w:ascii="Garamond" w:hAnsi="Garamond"/>
        </w:rPr>
        <w:t xml:space="preserve"> PNRR sull’avanzamento </w:t>
      </w:r>
      <w:r w:rsidR="00885FE2" w:rsidRPr="00DF46B8">
        <w:rPr>
          <w:rFonts w:ascii="Garamond" w:hAnsi="Garamond"/>
        </w:rPr>
        <w:t>del</w:t>
      </w:r>
      <w:r w:rsidR="00031D5D" w:rsidRPr="00DF46B8">
        <w:rPr>
          <w:rFonts w:ascii="Garamond" w:hAnsi="Garamond"/>
        </w:rPr>
        <w:t xml:space="preserve"> Target </w:t>
      </w:r>
      <w:r w:rsidR="00885FE2" w:rsidRPr="00DF46B8">
        <w:rPr>
          <w:rFonts w:ascii="Garamond" w:hAnsi="Garamond"/>
        </w:rPr>
        <w:t>generale PNRR</w:t>
      </w:r>
      <w:r w:rsidRPr="00DF46B8">
        <w:rPr>
          <w:rFonts w:ascii="Garamond" w:hAnsi="Garamond"/>
        </w:rPr>
        <w:t xml:space="preserve"> ha carattere continuativo e si avvale anche della verifica del rispetto di specifici cronoprogrammi di Misura e a livello di </w:t>
      </w:r>
      <w:r w:rsidR="000D13A8" w:rsidRPr="00DF46B8">
        <w:rPr>
          <w:rFonts w:ascii="Garamond" w:hAnsi="Garamond"/>
        </w:rPr>
        <w:t>S</w:t>
      </w:r>
      <w:r w:rsidRPr="00DF46B8">
        <w:rPr>
          <w:rFonts w:ascii="Garamond" w:hAnsi="Garamond"/>
        </w:rPr>
        <w:t xml:space="preserve">oggetto </w:t>
      </w:r>
      <w:r w:rsidR="000D13A8" w:rsidRPr="00DF46B8">
        <w:rPr>
          <w:rFonts w:ascii="Garamond" w:hAnsi="Garamond"/>
        </w:rPr>
        <w:t>A</w:t>
      </w:r>
      <w:r w:rsidRPr="00DF46B8">
        <w:rPr>
          <w:rFonts w:ascii="Garamond" w:hAnsi="Garamond"/>
        </w:rPr>
        <w:t>ttuatore di Cronoprogrammi di progetto (Iter di progetto</w:t>
      </w:r>
      <w:r w:rsidR="00935DD1" w:rsidRPr="00DF46B8">
        <w:rPr>
          <w:rFonts w:ascii="Garamond" w:hAnsi="Garamond"/>
        </w:rPr>
        <w:t>, come denominato dalla Circolare RGS n. 27 del 21 giugno 2022</w:t>
      </w:r>
      <w:r w:rsidRPr="00DF46B8">
        <w:rPr>
          <w:rFonts w:ascii="Garamond" w:hAnsi="Garamond"/>
        </w:rPr>
        <w:t>)</w:t>
      </w:r>
      <w:r w:rsidRPr="00DF46B8">
        <w:rPr>
          <w:rStyle w:val="normaltextrun"/>
          <w:rFonts w:ascii="Garamond" w:eastAsia="Garamond" w:hAnsi="Garamond" w:cs="Garamond"/>
        </w:rPr>
        <w:t>.</w:t>
      </w:r>
    </w:p>
    <w:p w14:paraId="61BD1A2F" w14:textId="2C3C04E2" w:rsidR="0067342B" w:rsidRPr="00DF46B8" w:rsidRDefault="0067342B" w:rsidP="00B75623">
      <w:pPr>
        <w:jc w:val="both"/>
        <w:rPr>
          <w:rFonts w:ascii="Garamond" w:hAnsi="Garamond"/>
        </w:rPr>
      </w:pPr>
      <w:r w:rsidRPr="00DF46B8">
        <w:rPr>
          <w:rFonts w:ascii="Garamond" w:hAnsi="Garamond"/>
        </w:rPr>
        <w:t xml:space="preserve">4. </w:t>
      </w:r>
      <w:r w:rsidR="00A6138E" w:rsidRPr="00DF46B8">
        <w:rPr>
          <w:rFonts w:ascii="Garamond" w:hAnsi="Garamond"/>
        </w:rPr>
        <w:t>Il Soggetto Attuatore, sulla base della documentazione propria</w:t>
      </w:r>
      <w:proofErr w:type="gramStart"/>
      <w:r w:rsidR="00D328AB" w:rsidRPr="00DF46B8">
        <w:rPr>
          <w:rFonts w:ascii="Garamond" w:hAnsi="Garamond"/>
        </w:rPr>
        <w:t>,</w:t>
      </w:r>
      <w:r w:rsidR="00A6138E" w:rsidRPr="00DF46B8">
        <w:rPr>
          <w:rFonts w:ascii="Garamond" w:hAnsi="Garamond"/>
        </w:rPr>
        <w:t xml:space="preserve"> </w:t>
      </w:r>
      <w:r w:rsidR="00D328AB" w:rsidRPr="00DF46B8">
        <w:rPr>
          <w:rFonts w:ascii="Garamond" w:hAnsi="Garamond"/>
        </w:rPr>
        <w:t>,</w:t>
      </w:r>
      <w:proofErr w:type="gramEnd"/>
      <w:r w:rsidR="00A6138E" w:rsidRPr="00DF46B8">
        <w:rPr>
          <w:rFonts w:ascii="Garamond" w:hAnsi="Garamond"/>
        </w:rPr>
        <w:t xml:space="preserve"> </w:t>
      </w:r>
      <w:r w:rsidR="00D328AB" w:rsidRPr="00DF46B8">
        <w:rPr>
          <w:rFonts w:ascii="Garamond" w:hAnsi="Garamond"/>
        </w:rPr>
        <w:t xml:space="preserve">ogni anno condivide </w:t>
      </w:r>
      <w:r w:rsidR="00D60186" w:rsidRPr="00DF46B8">
        <w:rPr>
          <w:rFonts w:ascii="Garamond" w:hAnsi="Garamond"/>
        </w:rPr>
        <w:t>semestralmente, entro il 31 maggio e il 30 novembre,</w:t>
      </w:r>
      <w:r w:rsidR="00A6138E" w:rsidRPr="00DF46B8">
        <w:rPr>
          <w:rFonts w:ascii="Garamond" w:hAnsi="Garamond"/>
        </w:rPr>
        <w:t xml:space="preserve"> </w:t>
      </w:r>
      <w:r w:rsidR="00D328AB" w:rsidRPr="00DF46B8">
        <w:rPr>
          <w:rFonts w:ascii="Garamond" w:hAnsi="Garamond"/>
        </w:rPr>
        <w:t>con il</w:t>
      </w:r>
      <w:r w:rsidR="00A6138E" w:rsidRPr="00DF46B8">
        <w:rPr>
          <w:rFonts w:ascii="Garamond" w:hAnsi="Garamond"/>
        </w:rPr>
        <w:t xml:space="preserve"> Ministero del lavoro e delle politiche sociali il rendiconto delle spese sostenute, </w:t>
      </w:r>
      <w:r w:rsidRPr="00DF46B8">
        <w:rPr>
          <w:rFonts w:ascii="Garamond" w:hAnsi="Garamond"/>
        </w:rPr>
        <w:t xml:space="preserve">corredato dei documenti giustificativi, nel rispetto dei requisiti stabiliti per il PNRR e della normativa contabile nazionale, nonché, ove applicabile, di quella </w:t>
      </w:r>
      <w:r w:rsidR="00D328AB" w:rsidRPr="00DF46B8">
        <w:rPr>
          <w:rFonts w:ascii="Garamond" w:hAnsi="Garamond"/>
        </w:rPr>
        <w:t>euro-</w:t>
      </w:r>
      <w:r w:rsidRPr="00DF46B8">
        <w:rPr>
          <w:rFonts w:ascii="Garamond" w:hAnsi="Garamond"/>
        </w:rPr>
        <w:t xml:space="preserve">unitaria dei fondi strutturali. Il rendiconto delle spese sarà </w:t>
      </w:r>
      <w:r w:rsidR="00D328AB" w:rsidRPr="00DF46B8">
        <w:rPr>
          <w:rFonts w:ascii="Garamond" w:hAnsi="Garamond"/>
        </w:rPr>
        <w:t xml:space="preserve">caricato </w:t>
      </w:r>
      <w:r w:rsidRPr="00DF46B8">
        <w:rPr>
          <w:rFonts w:ascii="Garamond" w:hAnsi="Garamond"/>
        </w:rPr>
        <w:t xml:space="preserve">dal Soggetto Attuatore </w:t>
      </w:r>
      <w:r w:rsidR="00D328AB" w:rsidRPr="00DF46B8">
        <w:rPr>
          <w:rFonts w:ascii="Garamond" w:hAnsi="Garamond"/>
        </w:rPr>
        <w:t>sul</w:t>
      </w:r>
      <w:r w:rsidRPr="00DF46B8">
        <w:rPr>
          <w:rFonts w:ascii="Garamond" w:hAnsi="Garamond"/>
        </w:rPr>
        <w:t xml:space="preserve"> sistema informatico (</w:t>
      </w:r>
      <w:proofErr w:type="spellStart"/>
      <w:r w:rsidRPr="00DF46B8">
        <w:rPr>
          <w:rFonts w:ascii="Garamond" w:hAnsi="Garamond"/>
        </w:rPr>
        <w:t>ReGiS</w:t>
      </w:r>
      <w:proofErr w:type="spellEnd"/>
      <w:r w:rsidRPr="00DF46B8">
        <w:rPr>
          <w:rFonts w:ascii="Garamond" w:hAnsi="Garamond"/>
        </w:rPr>
        <w:t>).</w:t>
      </w:r>
      <w:r w:rsidR="00CB65E4" w:rsidRPr="00DF46B8">
        <w:rPr>
          <w:rFonts w:ascii="Garamond" w:hAnsi="Garamond"/>
        </w:rPr>
        <w:t xml:space="preserve"> </w:t>
      </w:r>
      <w:r w:rsidRPr="00DF46B8">
        <w:rPr>
          <w:rFonts w:ascii="Garamond" w:hAnsi="Garamond"/>
        </w:rPr>
        <w:t xml:space="preserve">L’Amministrazione centrale </w:t>
      </w:r>
      <w:r w:rsidR="00223F1F" w:rsidRPr="00DF46B8">
        <w:rPr>
          <w:rFonts w:ascii="Garamond" w:hAnsi="Garamond"/>
        </w:rPr>
        <w:t xml:space="preserve">titolare di interventi </w:t>
      </w:r>
      <w:r w:rsidRPr="00DF46B8">
        <w:rPr>
          <w:rFonts w:ascii="Garamond" w:hAnsi="Garamond"/>
        </w:rPr>
        <w:t>PNRR provvede alle verifiche di competenza e in caso di esito positivo procede all’invio della rendicontazione al</w:t>
      </w:r>
      <w:r w:rsidR="00D328AB" w:rsidRPr="00DF46B8">
        <w:rPr>
          <w:rFonts w:ascii="Garamond" w:hAnsi="Garamond"/>
        </w:rPr>
        <w:t>l’</w:t>
      </w:r>
      <w:r w:rsidR="000D12C6" w:rsidRPr="00DF46B8">
        <w:rPr>
          <w:rFonts w:ascii="Garamond" w:hAnsi="Garamond"/>
        </w:rPr>
        <w:t>Ispettorato Generale</w:t>
      </w:r>
      <w:r w:rsidRPr="00DF46B8">
        <w:rPr>
          <w:rFonts w:ascii="Garamond" w:hAnsi="Garamond"/>
        </w:rPr>
        <w:t xml:space="preserve"> PNRR attraverso il sistema informati</w:t>
      </w:r>
      <w:r w:rsidR="00BE21DA" w:rsidRPr="00DF46B8">
        <w:rPr>
          <w:rFonts w:ascii="Garamond" w:hAnsi="Garamond"/>
        </w:rPr>
        <w:t>vo</w:t>
      </w:r>
      <w:r w:rsidR="00937DFE" w:rsidRPr="00DF46B8">
        <w:rPr>
          <w:rFonts w:ascii="Garamond" w:hAnsi="Garamond"/>
        </w:rPr>
        <w:t xml:space="preserve"> </w:t>
      </w:r>
      <w:proofErr w:type="spellStart"/>
      <w:r w:rsidRPr="00DF46B8">
        <w:rPr>
          <w:rFonts w:ascii="Garamond" w:hAnsi="Garamond"/>
        </w:rPr>
        <w:t>ReGiS</w:t>
      </w:r>
      <w:proofErr w:type="spellEnd"/>
      <w:r w:rsidRPr="00DF46B8">
        <w:rPr>
          <w:rFonts w:ascii="Garamond" w:hAnsi="Garamond"/>
        </w:rPr>
        <w:t xml:space="preserve">. In caso di esito negativo delle verifiche o parzialmente negativo, l’Amministrazione centrale </w:t>
      </w:r>
      <w:r w:rsidR="00223F1F" w:rsidRPr="00DF46B8">
        <w:rPr>
          <w:rFonts w:ascii="Garamond" w:hAnsi="Garamond"/>
        </w:rPr>
        <w:t xml:space="preserve">titolare di interventi </w:t>
      </w:r>
      <w:r w:rsidRPr="00DF46B8">
        <w:rPr>
          <w:rFonts w:ascii="Garamond" w:hAnsi="Garamond"/>
        </w:rPr>
        <w:t xml:space="preserve">PNRR procede a comunicare tempestivamente l’esito delle verifiche al Soggetto Attuatore chiedendo integrazioni/chiarimenti assegnando un termine per il riscontro. </w:t>
      </w:r>
    </w:p>
    <w:p w14:paraId="48E8ADB5" w14:textId="3B5452E4" w:rsidR="00EE2A07" w:rsidRPr="00DF46B8" w:rsidRDefault="00BA32C9" w:rsidP="00B75623">
      <w:pPr>
        <w:jc w:val="both"/>
        <w:rPr>
          <w:rFonts w:ascii="Garamond" w:hAnsi="Garamond"/>
        </w:rPr>
      </w:pPr>
      <w:bookmarkStart w:id="9" w:name="_Hlk161740397"/>
      <w:r w:rsidRPr="00DF46B8">
        <w:rPr>
          <w:rFonts w:ascii="Garamond" w:hAnsi="Garamond"/>
        </w:rPr>
        <w:t xml:space="preserve">5. </w:t>
      </w:r>
      <w:r w:rsidR="00EE2A07" w:rsidRPr="00DF46B8">
        <w:rPr>
          <w:rFonts w:ascii="Garamond" w:hAnsi="Garamond"/>
        </w:rPr>
        <w:t>Come previsto dalla Circolare Mef RGS n. 27/2022, i</w:t>
      </w:r>
      <w:r w:rsidRPr="00DF46B8">
        <w:rPr>
          <w:rFonts w:ascii="Garamond" w:hAnsi="Garamond"/>
        </w:rPr>
        <w:t>l Soggetto Attuatore, entro il 31 gennaio e il 31 luglio di ogni anno</w:t>
      </w:r>
      <w:r w:rsidR="00726BE2" w:rsidRPr="00DF46B8">
        <w:rPr>
          <w:rFonts w:ascii="Garamond" w:hAnsi="Garamond"/>
        </w:rPr>
        <w:t xml:space="preserve"> </w:t>
      </w:r>
      <w:r w:rsidR="009425B0" w:rsidRPr="00DF46B8">
        <w:rPr>
          <w:rFonts w:ascii="Garamond" w:hAnsi="Garamond"/>
        </w:rPr>
        <w:t xml:space="preserve">è tenuto a inviare all’Unità di Missione, alla casella </w:t>
      </w:r>
      <w:hyperlink r:id="rId11" w:history="1">
        <w:r w:rsidR="009425B0" w:rsidRPr="00023F9D">
          <w:rPr>
            <w:rStyle w:val="Collegamentoipertestuale"/>
            <w:rFonts w:ascii="Garamond" w:hAnsi="Garamond"/>
            <w:color w:val="auto"/>
          </w:rPr>
          <w:t>unitadimissionepnrrmonitoraggio@lavoro.gov.it</w:t>
        </w:r>
      </w:hyperlink>
      <w:r w:rsidR="009425B0" w:rsidRPr="00DF46B8">
        <w:rPr>
          <w:rFonts w:ascii="Garamond" w:hAnsi="Garamond"/>
        </w:rPr>
        <w:t xml:space="preserve"> le previsioni di spesa tramite apposito format fornito dalla stessa Unità di Missione. </w:t>
      </w:r>
      <w:r w:rsidR="00EE2A07" w:rsidRPr="00DF46B8">
        <w:rPr>
          <w:rFonts w:ascii="Garamond" w:hAnsi="Garamond"/>
        </w:rPr>
        <w:t xml:space="preserve">Nonché inserire i suddetti dati di previsione di spesa direttamente sul Sistema Regis nella sottosezione “Piano dei Costi” della sezione “Cronoprogramma/Costi” in “anagrafica progetto” e procedere alla </w:t>
      </w:r>
      <w:proofErr w:type="spellStart"/>
      <w:r w:rsidR="00EE2A07" w:rsidRPr="00DF46B8">
        <w:rPr>
          <w:rFonts w:ascii="Garamond" w:hAnsi="Garamond"/>
        </w:rPr>
        <w:t>pre</w:t>
      </w:r>
      <w:proofErr w:type="spellEnd"/>
      <w:r w:rsidR="00EE2A07" w:rsidRPr="00DF46B8">
        <w:rPr>
          <w:rFonts w:ascii="Garamond" w:hAnsi="Garamond"/>
        </w:rPr>
        <w:t>-validazione dei dati come previsto entro il 10 di ogni mese.</w:t>
      </w:r>
    </w:p>
    <w:bookmarkEnd w:id="9"/>
    <w:p w14:paraId="29F297B6" w14:textId="5439AFD3" w:rsidR="00BA32C9" w:rsidRPr="00DF46B8" w:rsidRDefault="004C2842" w:rsidP="00B75623">
      <w:pPr>
        <w:jc w:val="both"/>
        <w:rPr>
          <w:rFonts w:ascii="Garamond" w:hAnsi="Garamond"/>
        </w:rPr>
      </w:pPr>
      <w:r w:rsidRPr="00DF46B8">
        <w:rPr>
          <w:rFonts w:ascii="Garamond" w:hAnsi="Garamond"/>
        </w:rPr>
        <w:t xml:space="preserve">6. </w:t>
      </w:r>
      <w:r w:rsidR="00BA32C9" w:rsidRPr="00DF46B8">
        <w:rPr>
          <w:rFonts w:ascii="Garamond" w:hAnsi="Garamond"/>
        </w:rPr>
        <w:t xml:space="preserve">Il Soggetto attuatore, secondo le indicazioni allo stato disponibili e fornite dal </w:t>
      </w:r>
      <w:r w:rsidR="00F97E69" w:rsidRPr="00DF46B8">
        <w:rPr>
          <w:rFonts w:ascii="Garamond" w:hAnsi="Garamond"/>
        </w:rPr>
        <w:t>Ispettorato Generale</w:t>
      </w:r>
      <w:r w:rsidR="00BA32C9" w:rsidRPr="00DF46B8">
        <w:rPr>
          <w:rFonts w:ascii="Garamond" w:hAnsi="Garamond"/>
        </w:rPr>
        <w:t xml:space="preserve"> per il PNRR e/o dall’Unità di Missione istituita presso il Ministero dell’Economia e delle Finanze e </w:t>
      </w:r>
      <w:r w:rsidR="00BA32C9" w:rsidRPr="00DF46B8">
        <w:rPr>
          <w:rFonts w:ascii="Garamond" w:hAnsi="Garamond"/>
        </w:rPr>
        <w:lastRenderedPageBreak/>
        <w:t xml:space="preserve">dall’Amministrazione centrale titolare del PNRR, </w:t>
      </w:r>
      <w:r w:rsidR="00B56C70" w:rsidRPr="00DF46B8">
        <w:rPr>
          <w:rFonts w:ascii="Garamond" w:hAnsi="Garamond"/>
        </w:rPr>
        <w:t>è</w:t>
      </w:r>
      <w:r w:rsidR="00BA32C9" w:rsidRPr="00023F9D">
        <w:rPr>
          <w:rStyle w:val="normaltextrun"/>
          <w:rFonts w:ascii="Garamond" w:eastAsia="Garamond" w:hAnsi="Garamond" w:cs="Garamond"/>
        </w:rPr>
        <w:t xml:space="preserve"> responsabil</w:t>
      </w:r>
      <w:r w:rsidR="00B56C70" w:rsidRPr="00023F9D">
        <w:rPr>
          <w:rStyle w:val="normaltextrun"/>
          <w:rFonts w:ascii="Garamond" w:eastAsia="Garamond" w:hAnsi="Garamond" w:cs="Garamond"/>
        </w:rPr>
        <w:t>e</w:t>
      </w:r>
      <w:r w:rsidR="00BA32C9" w:rsidRPr="00023F9D">
        <w:rPr>
          <w:rStyle w:val="normaltextrun"/>
          <w:rFonts w:ascii="Garamond" w:eastAsia="Garamond" w:hAnsi="Garamond" w:cs="Garamond"/>
        </w:rPr>
        <w:t xml:space="preserve"> della corretta alimentazione</w:t>
      </w:r>
      <w:r w:rsidR="009B21F6" w:rsidRPr="00023F9D">
        <w:rPr>
          <w:rStyle w:val="normaltextrun"/>
          <w:rFonts w:ascii="Garamond" w:eastAsia="Garamond" w:hAnsi="Garamond" w:cs="Garamond"/>
        </w:rPr>
        <w:t xml:space="preserve">, con cadenza mensile, </w:t>
      </w:r>
      <w:r w:rsidR="00BA32C9" w:rsidRPr="00023F9D">
        <w:rPr>
          <w:rStyle w:val="normaltextrun"/>
          <w:rFonts w:ascii="Garamond" w:eastAsia="Garamond" w:hAnsi="Garamond" w:cs="Garamond"/>
        </w:rPr>
        <w:t xml:space="preserve">sul sistema informativo </w:t>
      </w:r>
      <w:proofErr w:type="spellStart"/>
      <w:r w:rsidR="00BA32C9" w:rsidRPr="00023F9D">
        <w:rPr>
          <w:rStyle w:val="normaltextrun"/>
          <w:rFonts w:ascii="Garamond" w:eastAsia="Garamond" w:hAnsi="Garamond" w:cs="Garamond"/>
        </w:rPr>
        <w:t>ReGiS</w:t>
      </w:r>
      <w:proofErr w:type="spellEnd"/>
      <w:r w:rsidR="00BA32C9" w:rsidRPr="00023F9D">
        <w:rPr>
          <w:rStyle w:val="normaltextrun"/>
          <w:rFonts w:ascii="Garamond" w:eastAsia="Garamond" w:hAnsi="Garamond" w:cs="Garamond"/>
        </w:rPr>
        <w:t xml:space="preserve"> del</w:t>
      </w:r>
      <w:r w:rsidR="00BA32C9" w:rsidRPr="00DF46B8">
        <w:rPr>
          <w:rFonts w:ascii="Garamond" w:hAnsi="Garamond"/>
        </w:rPr>
        <w:t>le informazioni sugli indicatori di monitoraggio relativi all’intervento (comuni e relativi a milestone e target), in adempimento a quanto riportato nella Circolare RGS n.27 e nelle relative linee guida</w:t>
      </w:r>
      <w:r w:rsidRPr="00DF46B8">
        <w:rPr>
          <w:rFonts w:ascii="Garamond" w:hAnsi="Garamond"/>
        </w:rPr>
        <w:t xml:space="preserve">. </w:t>
      </w:r>
      <w:r w:rsidR="00BA32C9" w:rsidRPr="00DF46B8">
        <w:rPr>
          <w:rFonts w:ascii="Garamond" w:hAnsi="Garamond"/>
        </w:rPr>
        <w:t xml:space="preserve">Il Soggetto Attuatore </w:t>
      </w:r>
      <w:proofErr w:type="spellStart"/>
      <w:r w:rsidR="00BA32C9" w:rsidRPr="00DF46B8">
        <w:rPr>
          <w:rFonts w:ascii="Garamond" w:hAnsi="Garamond"/>
        </w:rPr>
        <w:t>pre</w:t>
      </w:r>
      <w:proofErr w:type="spellEnd"/>
      <w:r w:rsidR="00BA32C9" w:rsidRPr="00DF46B8">
        <w:rPr>
          <w:rFonts w:ascii="Garamond" w:hAnsi="Garamond"/>
        </w:rPr>
        <w:t>-valida su Regis</w:t>
      </w:r>
      <w:r w:rsidRPr="00DF46B8">
        <w:rPr>
          <w:rFonts w:ascii="Garamond" w:hAnsi="Garamond"/>
        </w:rPr>
        <w:t xml:space="preserve"> entro il 10 del mese successivo al periodo di riferimento</w:t>
      </w:r>
      <w:r w:rsidR="00BA32C9" w:rsidRPr="00DF46B8">
        <w:rPr>
          <w:rFonts w:ascii="Garamond" w:hAnsi="Garamond"/>
        </w:rPr>
        <w:t xml:space="preserve"> i dati</w:t>
      </w:r>
      <w:r w:rsidRPr="00DF46B8">
        <w:rPr>
          <w:rFonts w:ascii="Garamond" w:hAnsi="Garamond"/>
        </w:rPr>
        <w:t xml:space="preserve"> inseriti nel sistema informativo.</w:t>
      </w:r>
    </w:p>
    <w:p w14:paraId="0C0C77EF" w14:textId="42B24E94" w:rsidR="003E6BE7" w:rsidRPr="00DF46B8" w:rsidRDefault="003E6BE7" w:rsidP="00196913">
      <w:pPr>
        <w:jc w:val="both"/>
        <w:rPr>
          <w:rFonts w:ascii="Garamond" w:hAnsi="Garamond"/>
          <w:b/>
          <w:bCs/>
        </w:rPr>
      </w:pPr>
    </w:p>
    <w:p w14:paraId="4D7D6120" w14:textId="77777777" w:rsidR="00996726" w:rsidRPr="00DF46B8" w:rsidRDefault="00996726" w:rsidP="00196913">
      <w:pPr>
        <w:jc w:val="both"/>
        <w:rPr>
          <w:rFonts w:ascii="Garamond" w:hAnsi="Garamond"/>
          <w:b/>
          <w:bCs/>
        </w:rPr>
      </w:pPr>
    </w:p>
    <w:p w14:paraId="479A0A52" w14:textId="72802A51" w:rsidR="00DB6020" w:rsidRPr="00DF46B8" w:rsidRDefault="00DB6020" w:rsidP="00B75623">
      <w:pPr>
        <w:jc w:val="center"/>
        <w:rPr>
          <w:rFonts w:ascii="Garamond" w:hAnsi="Garamond"/>
          <w:b/>
          <w:bCs/>
        </w:rPr>
      </w:pPr>
      <w:r w:rsidRPr="00DF46B8">
        <w:rPr>
          <w:rFonts w:ascii="Garamond" w:hAnsi="Garamond"/>
          <w:b/>
          <w:bCs/>
        </w:rPr>
        <w:t xml:space="preserve">Articolo </w:t>
      </w:r>
      <w:r w:rsidR="009A7AE0" w:rsidRPr="00DF46B8">
        <w:rPr>
          <w:rFonts w:ascii="Garamond" w:hAnsi="Garamond"/>
          <w:b/>
          <w:bCs/>
        </w:rPr>
        <w:t>1</w:t>
      </w:r>
      <w:r w:rsidR="005B57F9" w:rsidRPr="00DF46B8">
        <w:rPr>
          <w:rFonts w:ascii="Garamond" w:hAnsi="Garamond"/>
          <w:b/>
          <w:bCs/>
        </w:rPr>
        <w:t>1</w:t>
      </w:r>
    </w:p>
    <w:p w14:paraId="7B8AD1FD" w14:textId="57275D46" w:rsidR="00DB6020" w:rsidRPr="00DF46B8" w:rsidRDefault="00DB6020" w:rsidP="00B8558D">
      <w:pPr>
        <w:spacing w:line="360" w:lineRule="auto"/>
        <w:jc w:val="center"/>
        <w:rPr>
          <w:rFonts w:ascii="Garamond" w:hAnsi="Garamond"/>
          <w:b/>
          <w:bCs/>
        </w:rPr>
      </w:pPr>
      <w:r w:rsidRPr="00DF46B8">
        <w:rPr>
          <w:rFonts w:ascii="Garamond" w:hAnsi="Garamond"/>
          <w:b/>
          <w:bCs/>
        </w:rPr>
        <w:t>(Oneri finanziari</w:t>
      </w:r>
      <w:r w:rsidR="000E24F6" w:rsidRPr="00DF46B8">
        <w:rPr>
          <w:rFonts w:ascii="Garamond" w:hAnsi="Garamond"/>
          <w:b/>
          <w:bCs/>
        </w:rPr>
        <w:t>, assistenza tecnica</w:t>
      </w:r>
      <w:r w:rsidRPr="00DF46B8">
        <w:rPr>
          <w:rFonts w:ascii="Garamond" w:hAnsi="Garamond"/>
          <w:b/>
          <w:bCs/>
        </w:rPr>
        <w:t xml:space="preserve"> e modalità di erogazione del contributo)</w:t>
      </w:r>
    </w:p>
    <w:p w14:paraId="5BF8A7D4" w14:textId="5D1EAC3C" w:rsidR="008501A2" w:rsidRPr="00DF46B8" w:rsidRDefault="001369E2" w:rsidP="001369E2">
      <w:pPr>
        <w:jc w:val="both"/>
        <w:rPr>
          <w:rFonts w:ascii="Garamond" w:hAnsi="Garamond"/>
        </w:rPr>
      </w:pPr>
      <w:r w:rsidRPr="00DF46B8">
        <w:rPr>
          <w:rFonts w:ascii="Garamond" w:hAnsi="Garamond"/>
        </w:rPr>
        <w:t xml:space="preserve">1. Per le attività previste nel presente Accordo, è assegnato al Soggetto attuatore un finanziamento onnicomprensivo pari </w:t>
      </w:r>
      <w:r w:rsidR="00FC73BF" w:rsidRPr="00DF46B8">
        <w:rPr>
          <w:rFonts w:ascii="Garamond" w:hAnsi="Garamond"/>
        </w:rPr>
        <w:t>e</w:t>
      </w:r>
      <w:r w:rsidRPr="00DF46B8">
        <w:rPr>
          <w:rFonts w:ascii="Garamond" w:hAnsi="Garamond"/>
        </w:rPr>
        <w:t xml:space="preserve">uro </w:t>
      </w:r>
      <w:r w:rsidR="00607D59" w:rsidRPr="00DF46B8">
        <w:rPr>
          <w:rFonts w:ascii="Garamond" w:hAnsi="Garamond"/>
        </w:rPr>
        <w:t>1.664.800</w:t>
      </w:r>
      <w:r w:rsidRPr="00DF46B8">
        <w:rPr>
          <w:rFonts w:ascii="Garamond" w:hAnsi="Garamond"/>
        </w:rPr>
        <w:t>,00</w:t>
      </w:r>
      <w:r w:rsidR="000A4755" w:rsidRPr="00DF46B8">
        <w:rPr>
          <w:rFonts w:ascii="Garamond" w:hAnsi="Garamond"/>
        </w:rPr>
        <w:t xml:space="preserve"> (€ 414.800,00 per l’anno 2025 e € 1.250.000,00 per l’anno 2026</w:t>
      </w:r>
      <w:r w:rsidR="008C6C8C" w:rsidRPr="00DF46B8">
        <w:rPr>
          <w:rFonts w:ascii="Garamond" w:hAnsi="Garamond"/>
        </w:rPr>
        <w:t>, così come previsto dall’art</w:t>
      </w:r>
      <w:r w:rsidR="00E41620" w:rsidRPr="00DF46B8">
        <w:rPr>
          <w:rFonts w:ascii="Garamond" w:hAnsi="Garamond"/>
        </w:rPr>
        <w:t>icolo</w:t>
      </w:r>
      <w:r w:rsidR="008C6C8C" w:rsidRPr="00DF46B8">
        <w:rPr>
          <w:rFonts w:ascii="Garamond" w:hAnsi="Garamond"/>
        </w:rPr>
        <w:t xml:space="preserve"> 1</w:t>
      </w:r>
      <w:r w:rsidR="00116CCF" w:rsidRPr="00DF46B8">
        <w:rPr>
          <w:rFonts w:ascii="Garamond" w:hAnsi="Garamond"/>
        </w:rPr>
        <w:t>,</w:t>
      </w:r>
      <w:r w:rsidR="008C6C8C" w:rsidRPr="00DF46B8">
        <w:rPr>
          <w:rFonts w:ascii="Garamond" w:hAnsi="Garamond"/>
        </w:rPr>
        <w:t xml:space="preserve"> comma 10</w:t>
      </w:r>
      <w:r w:rsidR="00116CCF" w:rsidRPr="00DF46B8">
        <w:rPr>
          <w:rFonts w:ascii="Garamond" w:hAnsi="Garamond"/>
        </w:rPr>
        <w:t>,</w:t>
      </w:r>
      <w:r w:rsidR="008C6C8C" w:rsidRPr="00DF46B8">
        <w:rPr>
          <w:rFonts w:ascii="Garamond" w:hAnsi="Garamond"/>
        </w:rPr>
        <w:t xml:space="preserve"> del </w:t>
      </w:r>
      <w:r w:rsidR="00116CCF" w:rsidRPr="00DF46B8">
        <w:rPr>
          <w:rFonts w:ascii="Garamond" w:hAnsi="Garamond"/>
        </w:rPr>
        <w:t>d</w:t>
      </w:r>
      <w:r w:rsidR="008C6C8C" w:rsidRPr="00DF46B8">
        <w:rPr>
          <w:rFonts w:ascii="Garamond" w:hAnsi="Garamond"/>
        </w:rPr>
        <w:t>ecreto-legge  28 ottobre 2024</w:t>
      </w:r>
      <w:r w:rsidR="00116CCF" w:rsidRPr="00DF46B8">
        <w:rPr>
          <w:rFonts w:ascii="Garamond" w:hAnsi="Garamond"/>
        </w:rPr>
        <w:t>, n.160,</w:t>
      </w:r>
      <w:r w:rsidR="008C6C8C" w:rsidRPr="00DF46B8">
        <w:rPr>
          <w:rFonts w:ascii="Garamond" w:hAnsi="Garamond"/>
        </w:rPr>
        <w:t xml:space="preserve"> recante “Disposizioni urgenti in materia di lavoro, università, ricerca e istruzione per una migliore attuazione del Piano nazionale di ripresa e resilienza”</w:t>
      </w:r>
      <w:r w:rsidR="000A4755" w:rsidRPr="00DF46B8">
        <w:rPr>
          <w:rFonts w:ascii="Garamond" w:hAnsi="Garamond"/>
        </w:rPr>
        <w:t>)</w:t>
      </w:r>
      <w:r w:rsidR="00917EDD" w:rsidRPr="00DF46B8">
        <w:rPr>
          <w:rFonts w:ascii="Garamond" w:hAnsi="Garamond"/>
        </w:rPr>
        <w:t>, a valere sugli stanziamenti relativi all</w:t>
      </w:r>
      <w:r w:rsidR="00FC73BF" w:rsidRPr="00DF46B8">
        <w:rPr>
          <w:rFonts w:ascii="Garamond" w:hAnsi="Garamond"/>
        </w:rPr>
        <w:t>a</w:t>
      </w:r>
      <w:r w:rsidR="00917EDD" w:rsidRPr="00DF46B8">
        <w:rPr>
          <w:rFonts w:ascii="Garamond" w:hAnsi="Garamond"/>
        </w:rPr>
        <w:t xml:space="preserve"> </w:t>
      </w:r>
      <w:r w:rsidR="00FC73BF" w:rsidRPr="00DF46B8">
        <w:rPr>
          <w:rFonts w:ascii="Garamond" w:hAnsi="Garamond"/>
        </w:rPr>
        <w:t>M</w:t>
      </w:r>
      <w:r w:rsidR="00917EDD" w:rsidRPr="00DF46B8">
        <w:rPr>
          <w:rFonts w:ascii="Garamond" w:hAnsi="Garamond"/>
        </w:rPr>
        <w:t xml:space="preserve">isura 5 </w:t>
      </w:r>
      <w:r w:rsidR="003C29E1" w:rsidRPr="00DF46B8">
        <w:rPr>
          <w:rFonts w:ascii="Garamond" w:hAnsi="Garamond"/>
        </w:rPr>
        <w:t>C</w:t>
      </w:r>
      <w:r w:rsidR="00917EDD" w:rsidRPr="00DF46B8">
        <w:rPr>
          <w:rFonts w:ascii="Garamond" w:hAnsi="Garamond"/>
        </w:rPr>
        <w:t>omponente 2</w:t>
      </w:r>
      <w:r w:rsidR="003C29E1" w:rsidRPr="00DF46B8">
        <w:rPr>
          <w:rFonts w:ascii="Garamond" w:hAnsi="Garamond"/>
        </w:rPr>
        <w:t>,</w:t>
      </w:r>
      <w:r w:rsidR="00096AF8" w:rsidRPr="00DF46B8">
        <w:rPr>
          <w:rFonts w:ascii="Garamond" w:hAnsi="Garamond"/>
        </w:rPr>
        <w:t xml:space="preserve"> Investimento </w:t>
      </w:r>
      <w:r w:rsidR="000F5232" w:rsidRPr="00DF46B8">
        <w:rPr>
          <w:rFonts w:ascii="Garamond" w:hAnsi="Garamond"/>
        </w:rPr>
        <w:t>5</w:t>
      </w:r>
      <w:r w:rsidR="00096AF8" w:rsidRPr="00DF46B8">
        <w:rPr>
          <w:rFonts w:ascii="Garamond" w:hAnsi="Garamond"/>
        </w:rPr>
        <w:t xml:space="preserve"> “Superamento degli insediamenti abusivi per combattere lo sfruttamento dei lavoratori in agricoltura”;</w:t>
      </w:r>
    </w:p>
    <w:p w14:paraId="7E4B5EDD" w14:textId="2BDAFCAC" w:rsidR="00913BD7" w:rsidRPr="00DF46B8" w:rsidRDefault="00607D59" w:rsidP="00D64458">
      <w:pPr>
        <w:jc w:val="both"/>
        <w:rPr>
          <w:rFonts w:ascii="Garamond" w:hAnsi="Garamond"/>
        </w:rPr>
      </w:pPr>
      <w:r w:rsidRPr="00DF46B8">
        <w:rPr>
          <w:rFonts w:ascii="Garamond" w:hAnsi="Garamond"/>
        </w:rPr>
        <w:t>2</w:t>
      </w:r>
      <w:r w:rsidR="00913BD7" w:rsidRPr="00DF46B8">
        <w:rPr>
          <w:rFonts w:ascii="Garamond" w:hAnsi="Garamond"/>
        </w:rPr>
        <w:t xml:space="preserve">. Le attività oggetto del presente </w:t>
      </w:r>
      <w:r w:rsidR="000B2616" w:rsidRPr="00DF46B8">
        <w:rPr>
          <w:rFonts w:ascii="Garamond" w:hAnsi="Garamond"/>
        </w:rPr>
        <w:t>A</w:t>
      </w:r>
      <w:r w:rsidR="00913BD7" w:rsidRPr="00DF46B8">
        <w:rPr>
          <w:rFonts w:ascii="Garamond" w:hAnsi="Garamond"/>
        </w:rPr>
        <w:t xml:space="preserve">ccordo verranno realizzate con le reciproche risorse interne delle parti contraenti, dotate di conoscenze e competenze specifiche nel settore di riferimento. </w:t>
      </w:r>
      <w:r w:rsidR="00C33A4A" w:rsidRPr="00DF46B8">
        <w:rPr>
          <w:rFonts w:ascii="Garamond" w:hAnsi="Garamond"/>
        </w:rPr>
        <w:t>L’avvio delle attività coincide con l</w:t>
      </w:r>
      <w:r w:rsidR="00B509F8" w:rsidRPr="00DF46B8">
        <w:rPr>
          <w:rFonts w:ascii="Garamond" w:hAnsi="Garamond"/>
        </w:rPr>
        <w:t xml:space="preserve">a stipula della convenzione </w:t>
      </w:r>
      <w:r w:rsidR="00C92D61" w:rsidRPr="00DF46B8">
        <w:rPr>
          <w:rFonts w:ascii="Garamond" w:hAnsi="Garamond"/>
        </w:rPr>
        <w:t>avente per oggetto incarico e definizione delle attività affidate al Soggetto Esecutore</w:t>
      </w:r>
      <w:r w:rsidR="00F73B84" w:rsidRPr="00DF46B8">
        <w:rPr>
          <w:rFonts w:ascii="Garamond" w:hAnsi="Garamond"/>
        </w:rPr>
        <w:t xml:space="preserve">. </w:t>
      </w:r>
      <w:r w:rsidR="00913BD7" w:rsidRPr="00DF46B8">
        <w:rPr>
          <w:rFonts w:ascii="Garamond" w:hAnsi="Garamond"/>
        </w:rPr>
        <w:t>Le movimentazioni finanziarie relative all’effettivo svolgimento delle attività progettuali si configurano solo come ristoro delle eventuali spese effettivamente sostenute per le attività svolte.</w:t>
      </w:r>
    </w:p>
    <w:p w14:paraId="2C832D1D" w14:textId="3C440934" w:rsidR="00913BD7" w:rsidRPr="00DF46B8" w:rsidRDefault="00607D59" w:rsidP="004D256D">
      <w:pPr>
        <w:jc w:val="both"/>
        <w:rPr>
          <w:rFonts w:ascii="Garamond" w:hAnsi="Garamond"/>
        </w:rPr>
      </w:pPr>
      <w:r w:rsidRPr="00DF46B8">
        <w:rPr>
          <w:rFonts w:ascii="Garamond" w:hAnsi="Garamond"/>
        </w:rPr>
        <w:t>3</w:t>
      </w:r>
      <w:r w:rsidR="00913BD7" w:rsidRPr="00DF46B8">
        <w:rPr>
          <w:rFonts w:ascii="Garamond" w:hAnsi="Garamond"/>
        </w:rPr>
        <w:t xml:space="preserve">. L’Amministrazione centrale </w:t>
      </w:r>
      <w:r w:rsidR="00223F1F" w:rsidRPr="00DF46B8">
        <w:rPr>
          <w:rFonts w:ascii="Garamond" w:hAnsi="Garamond"/>
        </w:rPr>
        <w:t>titolare di interventi</w:t>
      </w:r>
      <w:r w:rsidR="00FB31C2" w:rsidRPr="00DF46B8">
        <w:rPr>
          <w:rFonts w:ascii="Garamond" w:hAnsi="Garamond"/>
        </w:rPr>
        <w:t xml:space="preserve"> </w:t>
      </w:r>
      <w:r w:rsidR="00913BD7" w:rsidRPr="00DF46B8">
        <w:rPr>
          <w:rFonts w:ascii="Garamond" w:hAnsi="Garamond"/>
        </w:rPr>
        <w:t xml:space="preserve">PNRR mette a disposizione dei </w:t>
      </w:r>
      <w:r w:rsidR="00935DD1" w:rsidRPr="00DF46B8">
        <w:rPr>
          <w:rFonts w:ascii="Garamond" w:hAnsi="Garamond"/>
        </w:rPr>
        <w:t>S</w:t>
      </w:r>
      <w:r w:rsidR="00913BD7" w:rsidRPr="00DF46B8">
        <w:rPr>
          <w:rFonts w:ascii="Garamond" w:hAnsi="Garamond"/>
        </w:rPr>
        <w:t xml:space="preserve">oggetti </w:t>
      </w:r>
      <w:r w:rsidR="00935DD1" w:rsidRPr="00DF46B8">
        <w:rPr>
          <w:rFonts w:ascii="Garamond" w:hAnsi="Garamond"/>
        </w:rPr>
        <w:t>A</w:t>
      </w:r>
      <w:r w:rsidR="00913BD7" w:rsidRPr="00DF46B8">
        <w:rPr>
          <w:rFonts w:ascii="Garamond" w:hAnsi="Garamond"/>
        </w:rPr>
        <w:t xml:space="preserve">ttuatori i servizi di Invitalia e </w:t>
      </w:r>
      <w:r w:rsidR="00520D8A" w:rsidRPr="00DF46B8">
        <w:rPr>
          <w:rFonts w:ascii="Garamond" w:hAnsi="Garamond"/>
        </w:rPr>
        <w:t xml:space="preserve">di </w:t>
      </w:r>
      <w:r w:rsidR="00913BD7" w:rsidRPr="00DF46B8">
        <w:rPr>
          <w:rFonts w:ascii="Garamond" w:hAnsi="Garamond"/>
        </w:rPr>
        <w:t xml:space="preserve">Cassa Depositi e </w:t>
      </w:r>
      <w:r w:rsidR="008B5A52" w:rsidRPr="00DF46B8">
        <w:rPr>
          <w:rFonts w:ascii="Garamond" w:hAnsi="Garamond"/>
        </w:rPr>
        <w:t>P</w:t>
      </w:r>
      <w:r w:rsidR="00913BD7" w:rsidRPr="00DF46B8">
        <w:rPr>
          <w:rFonts w:ascii="Garamond" w:hAnsi="Garamond"/>
        </w:rPr>
        <w:t>restiti</w:t>
      </w:r>
      <w:r w:rsidR="00104C68" w:rsidRPr="00DF46B8">
        <w:rPr>
          <w:rFonts w:ascii="Garamond" w:hAnsi="Garamond"/>
        </w:rPr>
        <w:t>,</w:t>
      </w:r>
      <w:r w:rsidR="00913BD7" w:rsidRPr="00DF46B8">
        <w:rPr>
          <w:rFonts w:ascii="Garamond" w:hAnsi="Garamond"/>
        </w:rPr>
        <w:t xml:space="preserve"> in conformità ai Piani da queste presentate nel rispetto delle previsioni della Circolare MEF RGS n. 6 del 24 gennaio 2022.</w:t>
      </w:r>
    </w:p>
    <w:p w14:paraId="3F666982" w14:textId="40278EF7" w:rsidR="00913BD7" w:rsidRPr="00DF46B8" w:rsidRDefault="00607D59" w:rsidP="004D256D">
      <w:pPr>
        <w:jc w:val="both"/>
      </w:pPr>
      <w:r w:rsidRPr="00DF46B8">
        <w:rPr>
          <w:rFonts w:ascii="Garamond" w:hAnsi="Garamond"/>
        </w:rPr>
        <w:t>4</w:t>
      </w:r>
      <w:r w:rsidR="00913BD7" w:rsidRPr="00DF46B8">
        <w:rPr>
          <w:rFonts w:ascii="Garamond" w:hAnsi="Garamond"/>
        </w:rPr>
        <w:t xml:space="preserve">. Le parti inoltre possono avvalersi di quanto previsto </w:t>
      </w:r>
      <w:r w:rsidR="00116CCF" w:rsidRPr="00DF46B8">
        <w:rPr>
          <w:rFonts w:ascii="Garamond" w:hAnsi="Garamond"/>
        </w:rPr>
        <w:t>dall</w:t>
      </w:r>
      <w:r w:rsidR="000B36C3" w:rsidRPr="00DF46B8">
        <w:rPr>
          <w:rFonts w:ascii="Garamond" w:hAnsi="Garamond"/>
        </w:rPr>
        <w:t>’</w:t>
      </w:r>
      <w:r w:rsidR="00913BD7" w:rsidRPr="00DF46B8">
        <w:rPr>
          <w:rFonts w:ascii="Garamond" w:hAnsi="Garamond"/>
        </w:rPr>
        <w:t>art</w:t>
      </w:r>
      <w:r w:rsidR="000B36C3" w:rsidRPr="00DF46B8">
        <w:rPr>
          <w:rFonts w:ascii="Garamond" w:hAnsi="Garamond"/>
        </w:rPr>
        <w:t>icolo</w:t>
      </w:r>
      <w:r w:rsidR="00913BD7" w:rsidRPr="00DF46B8">
        <w:rPr>
          <w:rFonts w:ascii="Garamond" w:hAnsi="Garamond"/>
        </w:rPr>
        <w:t>11</w:t>
      </w:r>
      <w:r w:rsidR="000B36C3" w:rsidRPr="00DF46B8">
        <w:rPr>
          <w:rFonts w:ascii="Garamond" w:hAnsi="Garamond"/>
        </w:rPr>
        <w:t xml:space="preserve"> del</w:t>
      </w:r>
      <w:r w:rsidR="00913BD7" w:rsidRPr="00DF46B8">
        <w:rPr>
          <w:rFonts w:ascii="Garamond" w:hAnsi="Garamond"/>
        </w:rPr>
        <w:t xml:space="preserve"> </w:t>
      </w:r>
      <w:r w:rsidR="000B36C3" w:rsidRPr="00DF46B8">
        <w:rPr>
          <w:rFonts w:ascii="Garamond" w:hAnsi="Garamond"/>
        </w:rPr>
        <w:t>d</w:t>
      </w:r>
      <w:r w:rsidR="000A4755" w:rsidRPr="00DF46B8">
        <w:rPr>
          <w:rFonts w:ascii="Garamond" w:hAnsi="Garamond"/>
        </w:rPr>
        <w:t>ecreto-legge</w:t>
      </w:r>
      <w:r w:rsidR="00913BD7" w:rsidRPr="00DF46B8">
        <w:rPr>
          <w:rFonts w:ascii="Garamond" w:hAnsi="Garamond"/>
        </w:rPr>
        <w:t xml:space="preserve"> </w:t>
      </w:r>
      <w:r w:rsidR="000B36C3" w:rsidRPr="00DF46B8">
        <w:rPr>
          <w:rFonts w:ascii="Garamond" w:hAnsi="Garamond"/>
        </w:rPr>
        <w:t xml:space="preserve">31 maggio </w:t>
      </w:r>
      <w:r w:rsidR="00913BD7" w:rsidRPr="00DF46B8">
        <w:rPr>
          <w:rFonts w:ascii="Garamond" w:hAnsi="Garamond"/>
        </w:rPr>
        <w:t>2021</w:t>
      </w:r>
      <w:r w:rsidR="002D47E1" w:rsidRPr="00DF46B8">
        <w:rPr>
          <w:rFonts w:ascii="Garamond" w:hAnsi="Garamond"/>
        </w:rPr>
        <w:t>,</w:t>
      </w:r>
      <w:r w:rsidR="00913BD7" w:rsidRPr="00DF46B8">
        <w:rPr>
          <w:rFonts w:ascii="Garamond" w:hAnsi="Garamond"/>
        </w:rPr>
        <w:t xml:space="preserve"> </w:t>
      </w:r>
      <w:r w:rsidR="000B36C3" w:rsidRPr="00DF46B8">
        <w:rPr>
          <w:rFonts w:ascii="Garamond" w:hAnsi="Garamond"/>
        </w:rPr>
        <w:t xml:space="preserve">n. 77, </w:t>
      </w:r>
      <w:r w:rsidR="00913BD7" w:rsidRPr="00DF46B8">
        <w:rPr>
          <w:rFonts w:ascii="Garamond" w:hAnsi="Garamond"/>
        </w:rPr>
        <w:t>ai sensi del quale “</w:t>
      </w:r>
      <w:r w:rsidR="00913BD7" w:rsidRPr="00DF46B8">
        <w:rPr>
          <w:rFonts w:ascii="Garamond" w:hAnsi="Garamond"/>
          <w:i/>
          <w:iCs/>
        </w:rPr>
        <w:t>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65510F" w:rsidRPr="00DF46B8">
        <w:rPr>
          <w:rFonts w:ascii="Garamond" w:hAnsi="Garamond"/>
          <w:i/>
          <w:iCs/>
        </w:rPr>
        <w:t xml:space="preserve"> </w:t>
      </w:r>
      <w:r w:rsidR="00913BD7" w:rsidRPr="00DF46B8">
        <w:rPr>
          <w:rFonts w:ascii="Garamond" w:hAnsi="Garamond"/>
          <w:i/>
          <w:iCs/>
        </w:rPr>
        <w:t>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65510F" w:rsidRPr="00DF46B8">
        <w:rPr>
          <w:rFonts w:ascii="Garamond" w:hAnsi="Garamond"/>
          <w:i/>
          <w:iCs/>
        </w:rPr>
        <w:t xml:space="preserve"> </w:t>
      </w:r>
      <w:r w:rsidR="00913BD7" w:rsidRPr="00DF46B8">
        <w:rPr>
          <w:rFonts w:ascii="Garamond" w:hAnsi="Garamond"/>
          <w:i/>
          <w:iCs/>
        </w:rPr>
        <w:t>spesa di 40 milioni di euro per gli anni dal 2021 al 2026. A tal fine autorizzata la spesa di 8 milioni di euro per ciascuno degli anni dal 2022 al 2026”</w:t>
      </w:r>
      <w:r w:rsidR="00913BD7" w:rsidRPr="00DF46B8">
        <w:rPr>
          <w:rFonts w:ascii="Garamond" w:hAnsi="Garamond"/>
        </w:rPr>
        <w:t>.</w:t>
      </w:r>
    </w:p>
    <w:p w14:paraId="56EA6E00" w14:textId="36144BD0" w:rsidR="00913BD7" w:rsidRPr="00DF46B8" w:rsidRDefault="00767F82" w:rsidP="00131506">
      <w:pPr>
        <w:jc w:val="both"/>
        <w:rPr>
          <w:rFonts w:ascii="Garamond" w:hAnsi="Garamond"/>
        </w:rPr>
      </w:pPr>
      <w:r w:rsidRPr="00DF46B8">
        <w:rPr>
          <w:rFonts w:ascii="Garamond" w:hAnsi="Garamond"/>
        </w:rPr>
        <w:t>5</w:t>
      </w:r>
      <w:r w:rsidR="00913BD7" w:rsidRPr="00DF46B8">
        <w:rPr>
          <w:rFonts w:ascii="Garamond" w:hAnsi="Garamond"/>
        </w:rPr>
        <w:t>. Le parti possono avvalersi inoltre di quanto previsto dall’art</w:t>
      </w:r>
      <w:r w:rsidR="000B36C3" w:rsidRPr="00DF46B8">
        <w:rPr>
          <w:rFonts w:ascii="Garamond" w:hAnsi="Garamond"/>
        </w:rPr>
        <w:t>icolo</w:t>
      </w:r>
      <w:r w:rsidR="006507FD" w:rsidRPr="00DF46B8">
        <w:rPr>
          <w:rFonts w:ascii="Garamond" w:hAnsi="Garamond"/>
        </w:rPr>
        <w:t xml:space="preserve"> </w:t>
      </w:r>
      <w:r w:rsidR="00913BD7" w:rsidRPr="00DF46B8">
        <w:rPr>
          <w:rFonts w:ascii="Garamond" w:hAnsi="Garamond"/>
        </w:rPr>
        <w:t>9 comma 1</w:t>
      </w:r>
      <w:r w:rsidR="000B36C3" w:rsidRPr="00DF46B8">
        <w:rPr>
          <w:rFonts w:ascii="Garamond" w:hAnsi="Garamond"/>
        </w:rPr>
        <w:t>,</w:t>
      </w:r>
      <w:r w:rsidR="00913BD7" w:rsidRPr="00DF46B8">
        <w:rPr>
          <w:rFonts w:ascii="Garamond" w:hAnsi="Garamond"/>
        </w:rPr>
        <w:t xml:space="preserve"> del </w:t>
      </w:r>
      <w:r w:rsidR="000B36C3" w:rsidRPr="00DF46B8">
        <w:rPr>
          <w:rFonts w:ascii="Garamond" w:hAnsi="Garamond"/>
        </w:rPr>
        <w:t>d</w:t>
      </w:r>
      <w:r w:rsidR="00935DD1" w:rsidRPr="00DF46B8">
        <w:rPr>
          <w:rFonts w:ascii="Garamond" w:hAnsi="Garamond"/>
        </w:rPr>
        <w:t>ecreto</w:t>
      </w:r>
      <w:r w:rsidR="00184F52" w:rsidRPr="00DF46B8">
        <w:rPr>
          <w:rFonts w:ascii="Garamond" w:hAnsi="Garamond"/>
        </w:rPr>
        <w:t>-l</w:t>
      </w:r>
      <w:r w:rsidR="00935DD1" w:rsidRPr="00DF46B8">
        <w:rPr>
          <w:rFonts w:ascii="Garamond" w:hAnsi="Garamond"/>
        </w:rPr>
        <w:t>egge</w:t>
      </w:r>
      <w:r w:rsidR="00184F52" w:rsidRPr="00DF46B8">
        <w:rPr>
          <w:rFonts w:ascii="Garamond" w:hAnsi="Garamond"/>
        </w:rPr>
        <w:t xml:space="preserve"> n. </w:t>
      </w:r>
      <w:r w:rsidR="00913BD7" w:rsidRPr="00DF46B8">
        <w:rPr>
          <w:rFonts w:ascii="Garamond" w:hAnsi="Garamond"/>
        </w:rPr>
        <w:t xml:space="preserve">152/2021 che stabilisce </w:t>
      </w:r>
      <w:r w:rsidR="00913BD7" w:rsidRPr="00DF46B8">
        <w:rPr>
          <w:rFonts w:ascii="Garamond" w:hAnsi="Garamond"/>
          <w:i/>
          <w:iCs/>
        </w:rPr>
        <w:t>“(…) Le</w:t>
      </w:r>
      <w:r w:rsidR="00935DD1" w:rsidRPr="00DF46B8">
        <w:rPr>
          <w:rFonts w:ascii="Garamond" w:hAnsi="Garamond"/>
          <w:i/>
          <w:iCs/>
        </w:rPr>
        <w:t xml:space="preserve"> </w:t>
      </w:r>
      <w:r w:rsidR="00913BD7" w:rsidRPr="00DF46B8">
        <w:rPr>
          <w:rFonts w:ascii="Garamond" w:hAnsi="Garamond"/>
          <w:i/>
          <w:iCs/>
        </w:rPr>
        <w:t>risorse dei</w:t>
      </w:r>
      <w:r w:rsidR="00935DD1" w:rsidRPr="00DF46B8">
        <w:rPr>
          <w:rFonts w:ascii="Garamond" w:hAnsi="Garamond"/>
          <w:i/>
          <w:iCs/>
        </w:rPr>
        <w:t xml:space="preserve"> </w:t>
      </w:r>
      <w:r w:rsidR="00913BD7" w:rsidRPr="00DF46B8">
        <w:rPr>
          <w:rFonts w:ascii="Garamond" w:hAnsi="Garamond"/>
          <w:i/>
          <w:iCs/>
        </w:rPr>
        <w:t>programmi</w:t>
      </w:r>
      <w:r w:rsidR="00935DD1" w:rsidRPr="00DF46B8">
        <w:rPr>
          <w:rFonts w:ascii="Garamond" w:hAnsi="Garamond"/>
          <w:i/>
          <w:iCs/>
        </w:rPr>
        <w:t xml:space="preserve"> </w:t>
      </w:r>
      <w:bookmarkStart w:id="10" w:name="_Int_zhNUYFzp"/>
      <w:r w:rsidR="00913BD7" w:rsidRPr="00DF46B8">
        <w:rPr>
          <w:rFonts w:ascii="Garamond" w:hAnsi="Garamond"/>
          <w:i/>
          <w:iCs/>
        </w:rPr>
        <w:t>operativi</w:t>
      </w:r>
      <w:r w:rsidR="00935DD1" w:rsidRPr="00DF46B8">
        <w:rPr>
          <w:rFonts w:ascii="Garamond" w:hAnsi="Garamond"/>
          <w:i/>
          <w:iCs/>
        </w:rPr>
        <w:t xml:space="preserve"> </w:t>
      </w:r>
      <w:r w:rsidR="00913BD7" w:rsidRPr="00DF46B8">
        <w:rPr>
          <w:rFonts w:ascii="Garamond" w:hAnsi="Garamond"/>
          <w:i/>
          <w:iCs/>
        </w:rPr>
        <w:t>complementari</w:t>
      </w:r>
      <w:bookmarkEnd w:id="10"/>
      <w:r w:rsidR="00935DD1" w:rsidRPr="00DF46B8">
        <w:rPr>
          <w:rFonts w:ascii="Garamond" w:hAnsi="Garamond"/>
          <w:b/>
          <w:bCs/>
          <w:i/>
          <w:iCs/>
        </w:rPr>
        <w:t xml:space="preserve"> </w:t>
      </w:r>
      <w:r w:rsidR="00913BD7" w:rsidRPr="00DF46B8">
        <w:rPr>
          <w:rFonts w:ascii="Garamond" w:hAnsi="Garamond"/>
          <w:i/>
          <w:iCs/>
        </w:rPr>
        <w:t>possono essere utilizzate anche per il supporto tecnico</w:t>
      </w:r>
      <w:r w:rsidR="00935DD1" w:rsidRPr="00DF46B8">
        <w:rPr>
          <w:rFonts w:ascii="Garamond" w:hAnsi="Garamond"/>
          <w:i/>
          <w:iCs/>
        </w:rPr>
        <w:t xml:space="preserve"> </w:t>
      </w:r>
      <w:r w:rsidR="00913BD7" w:rsidRPr="00DF46B8">
        <w:rPr>
          <w:rFonts w:ascii="Garamond" w:hAnsi="Garamond"/>
          <w:i/>
          <w:iCs/>
        </w:rPr>
        <w:t>e</w:t>
      </w:r>
      <w:r w:rsidR="00935DD1" w:rsidRPr="00DF46B8">
        <w:rPr>
          <w:rFonts w:ascii="Garamond" w:hAnsi="Garamond"/>
          <w:i/>
          <w:iCs/>
        </w:rPr>
        <w:t xml:space="preserve"> </w:t>
      </w:r>
      <w:r w:rsidR="00913BD7" w:rsidRPr="00DF46B8">
        <w:rPr>
          <w:rFonts w:ascii="Garamond" w:hAnsi="Garamond"/>
          <w:i/>
          <w:iCs/>
        </w:rPr>
        <w:t>operativo all'attuazione del Piano nazionale di ripresa e resilienza (PNRR</w:t>
      </w:r>
      <w:r w:rsidR="00913BD7" w:rsidRPr="00DF46B8">
        <w:rPr>
          <w:rFonts w:ascii="Garamond" w:hAnsi="Garamond"/>
        </w:rPr>
        <w:t>)”, fissando la scadenza dei Programmi Operativi Complementari al 31 dicembre 2026.</w:t>
      </w:r>
    </w:p>
    <w:p w14:paraId="628BF23A" w14:textId="43AD35CA" w:rsidR="008020D3" w:rsidRPr="00DF46B8" w:rsidRDefault="00767F82" w:rsidP="008020D3">
      <w:pPr>
        <w:pStyle w:val="NormaleWeb"/>
        <w:shd w:val="clear" w:color="auto" w:fill="FFFFFF" w:themeFill="background1"/>
        <w:spacing w:before="0" w:beforeAutospacing="0" w:after="0" w:afterAutospacing="0" w:line="259" w:lineRule="auto"/>
        <w:jc w:val="both"/>
        <w:rPr>
          <w:rFonts w:ascii="Garamond" w:hAnsi="Garamond"/>
        </w:rPr>
      </w:pPr>
      <w:r w:rsidRPr="00DF46B8">
        <w:rPr>
          <w:rFonts w:ascii="Garamond" w:hAnsi="Garamond"/>
        </w:rPr>
        <w:t>6</w:t>
      </w:r>
      <w:r w:rsidR="00913BD7" w:rsidRPr="00DF46B8">
        <w:rPr>
          <w:rFonts w:ascii="Garamond" w:hAnsi="Garamond"/>
        </w:rPr>
        <w:t>. L’</w:t>
      </w:r>
      <w:r w:rsidR="00F16FF8" w:rsidRPr="00DF46B8">
        <w:rPr>
          <w:rFonts w:ascii="Garamond" w:hAnsi="Garamond"/>
        </w:rPr>
        <w:t>A</w:t>
      </w:r>
      <w:r w:rsidR="00913BD7" w:rsidRPr="00DF46B8">
        <w:rPr>
          <w:rFonts w:ascii="Garamond" w:hAnsi="Garamond"/>
        </w:rPr>
        <w:t>mministrazione centrale titolare di interventi PNRR</w:t>
      </w:r>
      <w:r w:rsidR="008020D3" w:rsidRPr="00DF46B8">
        <w:rPr>
          <w:rFonts w:ascii="Garamond" w:hAnsi="Garamond"/>
        </w:rPr>
        <w:t xml:space="preserve">, </w:t>
      </w:r>
      <w:r w:rsidR="00913BD7" w:rsidRPr="00DF46B8">
        <w:rPr>
          <w:rFonts w:ascii="Garamond" w:hAnsi="Garamond"/>
        </w:rPr>
        <w:t>su richiesta del</w:t>
      </w:r>
      <w:r w:rsidR="000234E8" w:rsidRPr="00DF46B8">
        <w:rPr>
          <w:rFonts w:ascii="Garamond" w:hAnsi="Garamond"/>
        </w:rPr>
        <w:t xml:space="preserve"> Soggetto </w:t>
      </w:r>
      <w:r w:rsidR="000D13A8" w:rsidRPr="00DF46B8">
        <w:rPr>
          <w:rFonts w:ascii="Garamond" w:hAnsi="Garamond"/>
        </w:rPr>
        <w:t>A</w:t>
      </w:r>
      <w:r w:rsidR="000234E8" w:rsidRPr="00DF46B8">
        <w:rPr>
          <w:rFonts w:ascii="Garamond" w:hAnsi="Garamond"/>
        </w:rPr>
        <w:t>ttuatore</w:t>
      </w:r>
      <w:r w:rsidR="00913BD7" w:rsidRPr="00DF46B8">
        <w:rPr>
          <w:rFonts w:ascii="Garamond" w:hAnsi="Garamond"/>
        </w:rPr>
        <w:t xml:space="preserve">, mediante </w:t>
      </w:r>
      <w:r w:rsidR="000A4E15" w:rsidRPr="00DF46B8">
        <w:rPr>
          <w:rFonts w:ascii="Garamond" w:hAnsi="Garamond"/>
        </w:rPr>
        <w:t xml:space="preserve">apposito </w:t>
      </w:r>
      <w:r w:rsidR="00913BD7" w:rsidRPr="00DF46B8">
        <w:rPr>
          <w:rFonts w:ascii="Garamond" w:hAnsi="Garamond"/>
        </w:rPr>
        <w:t>format</w:t>
      </w:r>
      <w:r w:rsidR="006F35F5" w:rsidRPr="00DF46B8">
        <w:rPr>
          <w:rFonts w:ascii="Garamond" w:hAnsi="Garamond"/>
        </w:rPr>
        <w:t xml:space="preserve"> predisposto dall’Unità di Missione</w:t>
      </w:r>
      <w:r w:rsidR="00913BD7" w:rsidRPr="00DF46B8">
        <w:rPr>
          <w:rFonts w:ascii="Garamond" w:hAnsi="Garamond"/>
        </w:rPr>
        <w:t xml:space="preserve">, </w:t>
      </w:r>
      <w:r w:rsidR="00621F30" w:rsidRPr="00DF46B8">
        <w:rPr>
          <w:rFonts w:ascii="Garamond" w:hAnsi="Garamond"/>
        </w:rPr>
        <w:t xml:space="preserve">corredata da </w:t>
      </w:r>
      <w:r w:rsidR="00EE428A" w:rsidRPr="00DF46B8">
        <w:rPr>
          <w:rFonts w:ascii="Garamond" w:hAnsi="Garamond"/>
        </w:rPr>
        <w:t xml:space="preserve">comunicazione dello stesso Soggetto </w:t>
      </w:r>
      <w:r w:rsidR="00EE428A" w:rsidRPr="00DF46B8">
        <w:rPr>
          <w:rFonts w:ascii="Garamond" w:hAnsi="Garamond"/>
        </w:rPr>
        <w:lastRenderedPageBreak/>
        <w:t xml:space="preserve">Attuatore </w:t>
      </w:r>
      <w:r w:rsidR="00621F30" w:rsidRPr="00DF46B8">
        <w:rPr>
          <w:rFonts w:ascii="Garamond" w:hAnsi="Garamond"/>
        </w:rPr>
        <w:t xml:space="preserve">di effettivo inizio delle attività, </w:t>
      </w:r>
      <w:r w:rsidR="00913BD7" w:rsidRPr="00DF46B8">
        <w:rPr>
          <w:rFonts w:ascii="Garamond" w:hAnsi="Garamond"/>
        </w:rPr>
        <w:t xml:space="preserve">procede con l’erogazione a titolo di anticipo di una quota </w:t>
      </w:r>
      <w:r w:rsidR="00E46025" w:rsidRPr="00DF46B8">
        <w:rPr>
          <w:rFonts w:ascii="Garamond" w:hAnsi="Garamond"/>
        </w:rPr>
        <w:t xml:space="preserve">pari al </w:t>
      </w:r>
      <w:r w:rsidR="00B509F8" w:rsidRPr="00DF46B8">
        <w:rPr>
          <w:rFonts w:ascii="Garamond" w:hAnsi="Garamond"/>
        </w:rPr>
        <w:t>90</w:t>
      </w:r>
      <w:r w:rsidR="00E46025" w:rsidRPr="00DF46B8">
        <w:rPr>
          <w:rFonts w:ascii="Garamond" w:hAnsi="Garamond"/>
        </w:rPr>
        <w:t xml:space="preserve">% </w:t>
      </w:r>
      <w:r w:rsidR="00913BD7" w:rsidRPr="00DF46B8">
        <w:rPr>
          <w:rFonts w:ascii="Garamond" w:hAnsi="Garamond"/>
        </w:rPr>
        <w:t>del contributo assegnato</w:t>
      </w:r>
      <w:r w:rsidR="000A4755" w:rsidRPr="00DF46B8">
        <w:rPr>
          <w:rFonts w:ascii="Garamond" w:hAnsi="Garamond"/>
        </w:rPr>
        <w:t xml:space="preserve"> per ciascuna annualità all’intervento</w:t>
      </w:r>
      <w:r w:rsidR="008020D3" w:rsidRPr="00DF46B8">
        <w:rPr>
          <w:rFonts w:ascii="Garamond" w:hAnsi="Garamond"/>
        </w:rPr>
        <w:t>.</w:t>
      </w:r>
    </w:p>
    <w:p w14:paraId="351D476C" w14:textId="149BC943" w:rsidR="006C5D57" w:rsidRPr="00DF46B8" w:rsidRDefault="00767F82" w:rsidP="006C5D57">
      <w:pPr>
        <w:pStyle w:val="NormaleWeb"/>
        <w:shd w:val="clear" w:color="auto" w:fill="FFFFFF" w:themeFill="background1"/>
        <w:spacing w:before="0" w:beforeAutospacing="0" w:after="0" w:afterAutospacing="0" w:line="259" w:lineRule="auto"/>
        <w:jc w:val="both"/>
        <w:rPr>
          <w:rFonts w:ascii="Garamond" w:hAnsi="Garamond"/>
        </w:rPr>
      </w:pPr>
      <w:r w:rsidRPr="00DF46B8">
        <w:rPr>
          <w:rFonts w:ascii="Garamond" w:hAnsi="Garamond"/>
        </w:rPr>
        <w:t>7</w:t>
      </w:r>
      <w:r w:rsidR="00E46025" w:rsidRPr="00DF46B8">
        <w:rPr>
          <w:rFonts w:ascii="Garamond" w:hAnsi="Garamond"/>
        </w:rPr>
        <w:t>. L</w:t>
      </w:r>
      <w:r w:rsidR="00CA4F73" w:rsidRPr="00DF46B8">
        <w:rPr>
          <w:rFonts w:ascii="Garamond" w:hAnsi="Garamond"/>
        </w:rPr>
        <w:t>a</w:t>
      </w:r>
      <w:r w:rsidR="00E46025" w:rsidRPr="00DF46B8">
        <w:rPr>
          <w:rFonts w:ascii="Garamond" w:hAnsi="Garamond"/>
        </w:rPr>
        <w:t xml:space="preserve"> successiv</w:t>
      </w:r>
      <w:r w:rsidR="00CA4F73" w:rsidRPr="00DF46B8">
        <w:rPr>
          <w:rFonts w:ascii="Garamond" w:hAnsi="Garamond"/>
        </w:rPr>
        <w:t>a</w:t>
      </w:r>
      <w:r w:rsidR="00E46025" w:rsidRPr="00DF46B8">
        <w:rPr>
          <w:rFonts w:ascii="Garamond" w:hAnsi="Garamond"/>
        </w:rPr>
        <w:t xml:space="preserve"> quot</w:t>
      </w:r>
      <w:r w:rsidR="00CA4F73" w:rsidRPr="00DF46B8">
        <w:rPr>
          <w:rFonts w:ascii="Garamond" w:hAnsi="Garamond"/>
        </w:rPr>
        <w:t>a a titolo di</w:t>
      </w:r>
      <w:r w:rsidR="00B4409E" w:rsidRPr="00DF46B8">
        <w:rPr>
          <w:rFonts w:ascii="Garamond" w:hAnsi="Garamond"/>
        </w:rPr>
        <w:t xml:space="preserve"> saldo</w:t>
      </w:r>
      <w:r w:rsidR="00CA4F73" w:rsidRPr="00DF46B8">
        <w:rPr>
          <w:rFonts w:ascii="Garamond" w:hAnsi="Garamond"/>
        </w:rPr>
        <w:t>,</w:t>
      </w:r>
      <w:r w:rsidR="00B4409E" w:rsidRPr="00DF46B8">
        <w:rPr>
          <w:rFonts w:ascii="Garamond" w:hAnsi="Garamond"/>
        </w:rPr>
        <w:t xml:space="preserve"> pari al 10% dell’importo </w:t>
      </w:r>
      <w:r w:rsidR="000A4755" w:rsidRPr="00DF46B8">
        <w:rPr>
          <w:rFonts w:ascii="Garamond" w:hAnsi="Garamond"/>
        </w:rPr>
        <w:t>del contributo assegnato per ciascuna annualità all’intervento</w:t>
      </w:r>
      <w:r w:rsidR="00B4409E" w:rsidRPr="00DF46B8">
        <w:rPr>
          <w:rFonts w:ascii="Garamond" w:hAnsi="Garamond"/>
        </w:rPr>
        <w:t xml:space="preserve">, </w:t>
      </w:r>
      <w:r w:rsidR="00CA4F73" w:rsidRPr="00DF46B8">
        <w:rPr>
          <w:rFonts w:ascii="Garamond" w:hAnsi="Garamond"/>
        </w:rPr>
        <w:t xml:space="preserve">verrà erogata </w:t>
      </w:r>
      <w:r w:rsidR="00B4409E" w:rsidRPr="00DF46B8">
        <w:rPr>
          <w:rFonts w:ascii="Garamond" w:hAnsi="Garamond"/>
        </w:rPr>
        <w:t xml:space="preserve">sulla base della presentazione della richiesta di erogazione finale attestante la conclusione dell’intervento, in coerenza con le risultanze del sistema informatico </w:t>
      </w:r>
      <w:proofErr w:type="spellStart"/>
      <w:r w:rsidR="00B4409E" w:rsidRPr="00DF46B8">
        <w:rPr>
          <w:rFonts w:ascii="Garamond" w:hAnsi="Garamond"/>
        </w:rPr>
        <w:t>ReGiS</w:t>
      </w:r>
      <w:proofErr w:type="spellEnd"/>
      <w:r w:rsidR="00B4409E" w:rsidRPr="00DF46B8">
        <w:rPr>
          <w:rFonts w:ascii="Garamond" w:hAnsi="Garamond"/>
        </w:rPr>
        <w:t>.</w:t>
      </w:r>
    </w:p>
    <w:p w14:paraId="24575B2C" w14:textId="65D44E4F" w:rsidR="00913BD7" w:rsidRPr="00DF46B8" w:rsidRDefault="00767F82" w:rsidP="00131506">
      <w:pPr>
        <w:pStyle w:val="NormaleWeb"/>
        <w:spacing w:before="0" w:beforeAutospacing="0" w:after="0" w:afterAutospacing="0" w:line="259" w:lineRule="auto"/>
        <w:jc w:val="both"/>
        <w:rPr>
          <w:rFonts w:ascii="Garamond" w:hAnsi="Garamond"/>
        </w:rPr>
      </w:pPr>
      <w:r w:rsidRPr="00DF46B8">
        <w:rPr>
          <w:rFonts w:ascii="Garamond" w:hAnsi="Garamond"/>
        </w:rPr>
        <w:t>8</w:t>
      </w:r>
      <w:r w:rsidR="00913BD7" w:rsidRPr="00DF46B8">
        <w:rPr>
          <w:rFonts w:ascii="Garamond" w:hAnsi="Garamond"/>
        </w:rPr>
        <w:t xml:space="preserve">. Dalle risorse erogate verranno decurtate le spese risultate in via definitiva non ammissibili e/o oggetto di procedura di recupero. </w:t>
      </w:r>
    </w:p>
    <w:p w14:paraId="33479DB4" w14:textId="043DE2BE" w:rsidR="00855C00" w:rsidRPr="00DF46B8" w:rsidRDefault="00767F82" w:rsidP="00131506">
      <w:pPr>
        <w:jc w:val="both"/>
        <w:rPr>
          <w:rFonts w:ascii="Garamond" w:hAnsi="Garamond"/>
        </w:rPr>
      </w:pPr>
      <w:r w:rsidRPr="00DF46B8">
        <w:rPr>
          <w:rFonts w:ascii="Garamond" w:hAnsi="Garamond"/>
        </w:rPr>
        <w:t>9</w:t>
      </w:r>
      <w:r w:rsidR="00855C00" w:rsidRPr="00DF46B8">
        <w:rPr>
          <w:rFonts w:ascii="Garamond" w:hAnsi="Garamond"/>
        </w:rPr>
        <w:t>. In ogni caso</w:t>
      </w:r>
      <w:r w:rsidR="007A6368" w:rsidRPr="00DF46B8">
        <w:rPr>
          <w:rFonts w:ascii="Garamond" w:hAnsi="Garamond"/>
        </w:rPr>
        <w:t>,</w:t>
      </w:r>
      <w:r w:rsidR="00855C00" w:rsidRPr="00DF46B8">
        <w:rPr>
          <w:rFonts w:ascii="Garamond" w:hAnsi="Garamond"/>
        </w:rPr>
        <w:t xml:space="preserve"> il saldo finale delle risorse assegnate per l’intervento ver</w:t>
      </w:r>
      <w:r w:rsidR="00E66853" w:rsidRPr="00DF46B8">
        <w:rPr>
          <w:rFonts w:ascii="Garamond" w:hAnsi="Garamond"/>
        </w:rPr>
        <w:t>rà</w:t>
      </w:r>
      <w:r w:rsidR="00855C00" w:rsidRPr="00DF46B8">
        <w:rPr>
          <w:rFonts w:ascii="Garamond" w:hAnsi="Garamond"/>
        </w:rPr>
        <w:t xml:space="preserve"> erogat</w:t>
      </w:r>
      <w:r w:rsidR="00E66853" w:rsidRPr="00DF46B8">
        <w:rPr>
          <w:rFonts w:ascii="Garamond" w:hAnsi="Garamond"/>
        </w:rPr>
        <w:t>o</w:t>
      </w:r>
      <w:r w:rsidR="00855C00" w:rsidRPr="00DF46B8">
        <w:rPr>
          <w:rFonts w:ascii="Garamond" w:hAnsi="Garamond"/>
        </w:rPr>
        <w:t xml:space="preserve"> dall’Amministrazione centrale </w:t>
      </w:r>
      <w:r w:rsidR="00223F1F" w:rsidRPr="00DF46B8">
        <w:rPr>
          <w:rFonts w:ascii="Garamond" w:hAnsi="Garamond"/>
        </w:rPr>
        <w:t>titolare di interventi</w:t>
      </w:r>
      <w:r w:rsidR="00FB31C2" w:rsidRPr="00DF46B8">
        <w:rPr>
          <w:rFonts w:ascii="Garamond" w:hAnsi="Garamond"/>
        </w:rPr>
        <w:t xml:space="preserve"> </w:t>
      </w:r>
      <w:r w:rsidR="00855C00" w:rsidRPr="00DF46B8">
        <w:rPr>
          <w:rFonts w:ascii="Garamond" w:hAnsi="Garamond"/>
        </w:rPr>
        <w:t>PNRR, in seguito alla verifica con esito positivo delle spese</w:t>
      </w:r>
      <w:r w:rsidR="00935DD1" w:rsidRPr="00DF46B8">
        <w:rPr>
          <w:rFonts w:ascii="Garamond" w:hAnsi="Garamond"/>
        </w:rPr>
        <w:t>,</w:t>
      </w:r>
      <w:r w:rsidR="00855C00" w:rsidRPr="00DF46B8">
        <w:rPr>
          <w:rFonts w:ascii="Garamond" w:hAnsi="Garamond"/>
        </w:rPr>
        <w:t xml:space="preserve"> </w:t>
      </w:r>
      <w:r w:rsidR="00935DD1" w:rsidRPr="00DF46B8">
        <w:rPr>
          <w:rFonts w:ascii="Garamond" w:hAnsi="Garamond"/>
        </w:rPr>
        <w:t xml:space="preserve">effettuata </w:t>
      </w:r>
      <w:r w:rsidR="00855C00" w:rsidRPr="00DF46B8">
        <w:rPr>
          <w:rFonts w:ascii="Garamond" w:hAnsi="Garamond"/>
        </w:rPr>
        <w:t xml:space="preserve">sulla rendicontazione inviata dal Soggetto Attuatore unitamente alla comunicazione della avvenuta chiusura dell’intervento di competenza, acquisito il Parere </w:t>
      </w:r>
      <w:r w:rsidR="00C20AE6" w:rsidRPr="00DF46B8">
        <w:rPr>
          <w:rFonts w:ascii="Garamond" w:hAnsi="Garamond"/>
        </w:rPr>
        <w:t xml:space="preserve">dell’Unità di Missione </w:t>
      </w:r>
      <w:r w:rsidR="00855C00" w:rsidRPr="00DF46B8">
        <w:rPr>
          <w:rFonts w:ascii="Garamond" w:hAnsi="Garamond"/>
        </w:rPr>
        <w:t xml:space="preserve">RGS attestante il conseguimento </w:t>
      </w:r>
      <w:r w:rsidR="00885FE2" w:rsidRPr="00DF46B8">
        <w:rPr>
          <w:rFonts w:ascii="Garamond" w:hAnsi="Garamond"/>
        </w:rPr>
        <w:t>dell’Obiettivo generale PNRR</w:t>
      </w:r>
      <w:r w:rsidR="00855C00" w:rsidRPr="00DF46B8">
        <w:rPr>
          <w:rFonts w:ascii="Garamond" w:hAnsi="Garamond"/>
        </w:rPr>
        <w:t>.</w:t>
      </w:r>
    </w:p>
    <w:p w14:paraId="0EA51E10" w14:textId="7095A410" w:rsidR="007761A5" w:rsidRPr="00DF46B8" w:rsidRDefault="00767F82" w:rsidP="00131506">
      <w:pPr>
        <w:jc w:val="both"/>
        <w:rPr>
          <w:rFonts w:ascii="Garamond" w:hAnsi="Garamond"/>
        </w:rPr>
      </w:pPr>
      <w:r w:rsidRPr="00DF46B8">
        <w:rPr>
          <w:rFonts w:ascii="Garamond" w:hAnsi="Garamond"/>
        </w:rPr>
        <w:t>10</w:t>
      </w:r>
      <w:r w:rsidR="007761A5" w:rsidRPr="00DF46B8">
        <w:rPr>
          <w:rFonts w:ascii="Garamond" w:hAnsi="Garamond"/>
        </w:rPr>
        <w:t>. Una volta concluse e rendicontate le attività, il Soggetto attuatore attesta l’avvenuta chiusura dell’intervento</w:t>
      </w:r>
      <w:r w:rsidR="00983807" w:rsidRPr="00DF46B8">
        <w:rPr>
          <w:rFonts w:ascii="Garamond" w:hAnsi="Garamond"/>
        </w:rPr>
        <w:t xml:space="preserve"> tramite il format predisposto dall’Amministrazione Centrale,</w:t>
      </w:r>
      <w:r w:rsidR="007761A5" w:rsidRPr="00DF46B8">
        <w:rPr>
          <w:rFonts w:ascii="Garamond" w:hAnsi="Garamond"/>
        </w:rPr>
        <w:t xml:space="preserve"> datata e sottoscritta dal Responsabile Unico del Progetto e/o da altro referente</w:t>
      </w:r>
      <w:r w:rsidR="00983807" w:rsidRPr="00DF46B8">
        <w:rPr>
          <w:rFonts w:ascii="Garamond" w:hAnsi="Garamond"/>
        </w:rPr>
        <w:t>.</w:t>
      </w:r>
      <w:r w:rsidR="007761A5" w:rsidRPr="00DF46B8">
        <w:rPr>
          <w:rFonts w:ascii="Garamond" w:hAnsi="Garamond"/>
        </w:rPr>
        <w:t xml:space="preserve"> L’attestazione di chiusura deve essere caricata dal Soggetto attuatore sull’applicativo </w:t>
      </w:r>
      <w:proofErr w:type="spellStart"/>
      <w:r w:rsidR="007761A5" w:rsidRPr="00DF46B8">
        <w:rPr>
          <w:rFonts w:ascii="Garamond" w:hAnsi="Garamond"/>
        </w:rPr>
        <w:t>ReGiS</w:t>
      </w:r>
      <w:proofErr w:type="spellEnd"/>
      <w:r w:rsidR="007761A5" w:rsidRPr="00DF46B8">
        <w:rPr>
          <w:rFonts w:ascii="Garamond" w:hAnsi="Garamond"/>
        </w:rPr>
        <w:t xml:space="preserve"> in occasione dell’ultima rendicontazione</w:t>
      </w:r>
      <w:r w:rsidR="00983807" w:rsidRPr="00DF46B8">
        <w:rPr>
          <w:rFonts w:ascii="Garamond" w:hAnsi="Garamond"/>
        </w:rPr>
        <w:t>.</w:t>
      </w:r>
    </w:p>
    <w:p w14:paraId="46515ECE" w14:textId="08D8BF29" w:rsidR="00913BD7" w:rsidRPr="00DF46B8" w:rsidRDefault="007761A5" w:rsidP="00131506">
      <w:pPr>
        <w:jc w:val="both"/>
        <w:rPr>
          <w:rFonts w:ascii="Garamond" w:hAnsi="Garamond"/>
        </w:rPr>
      </w:pPr>
      <w:r w:rsidRPr="00DF46B8">
        <w:rPr>
          <w:rFonts w:ascii="Garamond" w:hAnsi="Garamond"/>
        </w:rPr>
        <w:t>1</w:t>
      </w:r>
      <w:r w:rsidR="00767F82" w:rsidRPr="00DF46B8">
        <w:rPr>
          <w:rFonts w:ascii="Garamond" w:hAnsi="Garamond"/>
        </w:rPr>
        <w:t>1</w:t>
      </w:r>
      <w:r w:rsidR="00A7683B" w:rsidRPr="00DF46B8">
        <w:rPr>
          <w:rFonts w:ascii="Garamond" w:hAnsi="Garamond"/>
        </w:rPr>
        <w:t>.</w:t>
      </w:r>
      <w:r w:rsidR="00913BD7" w:rsidRPr="00DF46B8">
        <w:rPr>
          <w:rFonts w:ascii="Garamond" w:hAnsi="Garamond"/>
        </w:rPr>
        <w:t xml:space="preserve"> Le parti, durante l’esecuzione del presente </w:t>
      </w:r>
      <w:r w:rsidR="00C20AE6" w:rsidRPr="00DF46B8">
        <w:rPr>
          <w:rFonts w:ascii="Garamond" w:hAnsi="Garamond"/>
        </w:rPr>
        <w:t>A</w:t>
      </w:r>
      <w:r w:rsidR="00913BD7" w:rsidRPr="00DF46B8">
        <w:rPr>
          <w:rFonts w:ascii="Garamond" w:hAnsi="Garamond"/>
        </w:rPr>
        <w:t xml:space="preserve">ccordo, si impegnano all’osservanza delle normative vigenti in materia fiscale e, in particolare, dichiarano che le prestazioni per la realizzazione delle attività oggetto del presente </w:t>
      </w:r>
      <w:r w:rsidR="00296C91" w:rsidRPr="00DF46B8">
        <w:rPr>
          <w:rFonts w:ascii="Garamond" w:hAnsi="Garamond"/>
        </w:rPr>
        <w:t>A</w:t>
      </w:r>
      <w:r w:rsidR="00913BD7" w:rsidRPr="00DF46B8">
        <w:rPr>
          <w:rFonts w:ascii="Garamond" w:hAnsi="Garamond"/>
        </w:rPr>
        <w:t>ccordo non sono rese nell’esercizio dell’attività d’impresa e che, pertanto, non rientrano nell’ambito di applicazione del D.P.R. 26 ottobre 1972, n. 633 recante “Istituzione e disciplina dell’imposta sul valore aggiunto”.</w:t>
      </w:r>
    </w:p>
    <w:p w14:paraId="1C321E06" w14:textId="0E707A0E" w:rsidR="00913BD7" w:rsidRPr="00DF46B8" w:rsidRDefault="00913BD7" w:rsidP="00D64458">
      <w:pPr>
        <w:jc w:val="center"/>
        <w:rPr>
          <w:rFonts w:ascii="Garamond" w:hAnsi="Garamond"/>
          <w:b/>
          <w:bCs/>
        </w:rPr>
      </w:pPr>
    </w:p>
    <w:p w14:paraId="169929E5" w14:textId="77777777" w:rsidR="00996726" w:rsidRPr="00DF46B8" w:rsidRDefault="00996726" w:rsidP="00D64458">
      <w:pPr>
        <w:jc w:val="center"/>
        <w:rPr>
          <w:rFonts w:ascii="Garamond" w:hAnsi="Garamond"/>
          <w:b/>
          <w:bCs/>
        </w:rPr>
      </w:pPr>
    </w:p>
    <w:p w14:paraId="47693424" w14:textId="77777777" w:rsidR="005B57F9" w:rsidRPr="00DF46B8" w:rsidRDefault="005B57F9" w:rsidP="00D64458">
      <w:pPr>
        <w:jc w:val="center"/>
        <w:rPr>
          <w:rFonts w:ascii="Garamond" w:hAnsi="Garamond"/>
          <w:b/>
          <w:bCs/>
        </w:rPr>
      </w:pPr>
    </w:p>
    <w:p w14:paraId="31276A58" w14:textId="77777777" w:rsidR="005B57F9" w:rsidRPr="00DF46B8" w:rsidRDefault="005B57F9" w:rsidP="00D64458">
      <w:pPr>
        <w:jc w:val="center"/>
        <w:rPr>
          <w:rFonts w:ascii="Garamond" w:hAnsi="Garamond"/>
          <w:b/>
          <w:bCs/>
        </w:rPr>
      </w:pPr>
    </w:p>
    <w:p w14:paraId="27407237" w14:textId="08EAF0F3" w:rsidR="00DB6020" w:rsidRPr="00DF46B8" w:rsidRDefault="00DB6020" w:rsidP="00D64458">
      <w:pPr>
        <w:jc w:val="center"/>
        <w:rPr>
          <w:rFonts w:ascii="Garamond" w:hAnsi="Garamond"/>
          <w:b/>
          <w:bCs/>
        </w:rPr>
      </w:pPr>
      <w:r w:rsidRPr="00DF46B8">
        <w:rPr>
          <w:rFonts w:ascii="Garamond" w:hAnsi="Garamond"/>
          <w:b/>
          <w:bCs/>
        </w:rPr>
        <w:t xml:space="preserve">Articolo </w:t>
      </w:r>
      <w:r w:rsidR="009A7AE0" w:rsidRPr="00DF46B8">
        <w:rPr>
          <w:rFonts w:ascii="Garamond" w:hAnsi="Garamond"/>
          <w:b/>
          <w:bCs/>
        </w:rPr>
        <w:t>1</w:t>
      </w:r>
      <w:r w:rsidR="005B57F9" w:rsidRPr="00DF46B8">
        <w:rPr>
          <w:rFonts w:ascii="Garamond" w:hAnsi="Garamond"/>
          <w:b/>
          <w:bCs/>
        </w:rPr>
        <w:t>2</w:t>
      </w:r>
    </w:p>
    <w:p w14:paraId="6E6A6977" w14:textId="77777777" w:rsidR="00DB6020" w:rsidRPr="00DF46B8" w:rsidRDefault="00DB6020" w:rsidP="00B8558D">
      <w:pPr>
        <w:spacing w:line="360" w:lineRule="auto"/>
        <w:jc w:val="center"/>
        <w:rPr>
          <w:rFonts w:ascii="Garamond" w:hAnsi="Garamond"/>
          <w:b/>
          <w:bCs/>
        </w:rPr>
      </w:pPr>
      <w:r w:rsidRPr="00DF46B8">
        <w:rPr>
          <w:rFonts w:ascii="Garamond" w:hAnsi="Garamond"/>
          <w:b/>
          <w:bCs/>
        </w:rPr>
        <w:t>(Riservatezza e Trattamento dei dati personali)</w:t>
      </w:r>
    </w:p>
    <w:p w14:paraId="7E374A5E" w14:textId="77777777" w:rsidR="004A01ED" w:rsidRPr="00023F9D" w:rsidRDefault="004A01ED" w:rsidP="004A01ED">
      <w:pPr>
        <w:jc w:val="both"/>
        <w:rPr>
          <w:rFonts w:ascii="Garamond" w:hAnsi="Garamond"/>
        </w:rPr>
      </w:pPr>
      <w:r w:rsidRPr="00023F9D">
        <w:rPr>
          <w:rFonts w:ascii="Garamond" w:hAnsi="Garamond"/>
        </w:rPr>
        <w:t>1. Le Parti si</w:t>
      </w:r>
      <w:r w:rsidRPr="00DF46B8">
        <w:t xml:space="preserve"> </w:t>
      </w:r>
      <w:r w:rsidRPr="00023F9D">
        <w:rPr>
          <w:rFonts w:ascii="Garamond" w:hAnsi="Garamond"/>
        </w:rPr>
        <w:t>vincolano alla scrupolosa osservanza delle disposizioni contenute nel Regolamento UE e nel Codice, in particolare per quanto concerne la sicurezza dei dati, gli adempimenti e la responsabilità nei confronti degli interessati, dei terzi e dell’Autorità Garante per la protezione dei dati personali.</w:t>
      </w:r>
    </w:p>
    <w:p w14:paraId="472AFD2B" w14:textId="5022BD40" w:rsidR="00C265A0" w:rsidRPr="00DF46B8" w:rsidRDefault="004A01ED" w:rsidP="004D256D">
      <w:pPr>
        <w:jc w:val="both"/>
        <w:rPr>
          <w:rFonts w:ascii="Garamond" w:hAnsi="Garamond"/>
        </w:rPr>
      </w:pPr>
      <w:r w:rsidRPr="00DF46B8">
        <w:rPr>
          <w:rFonts w:ascii="Garamond" w:hAnsi="Garamond"/>
        </w:rPr>
        <w:t>2</w:t>
      </w:r>
      <w:r w:rsidR="00C265A0" w:rsidRPr="00DF46B8">
        <w:rPr>
          <w:rFonts w:ascii="Garamond" w:hAnsi="Garamond"/>
        </w:rPr>
        <w:t xml:space="preserve">. Le </w:t>
      </w:r>
      <w:r w:rsidRPr="00DF46B8">
        <w:rPr>
          <w:rFonts w:ascii="Garamond" w:hAnsi="Garamond"/>
        </w:rPr>
        <w:t>P</w:t>
      </w:r>
      <w:r w:rsidR="00C265A0" w:rsidRPr="00DF46B8">
        <w:rPr>
          <w:rFonts w:ascii="Garamond" w:hAnsi="Garamond"/>
        </w:rPr>
        <w:t xml:space="preserve">arti hanno l’obbligo di mantenere riservati i dati, le informazioni di natura tecnica, economica, commerciale ed amministrativa ed i documenti di cui vengano a conoscenza o in possesso in esecuzione del presente </w:t>
      </w:r>
      <w:r w:rsidR="000B2616" w:rsidRPr="00DF46B8">
        <w:rPr>
          <w:rFonts w:ascii="Garamond" w:hAnsi="Garamond"/>
        </w:rPr>
        <w:t>A</w:t>
      </w:r>
      <w:r w:rsidR="00C265A0" w:rsidRPr="00DF46B8">
        <w:rPr>
          <w:rFonts w:ascii="Garamond" w:hAnsi="Garamond"/>
        </w:rPr>
        <w:t>ccordo o comunque in relazione ad esso in conformità alle disposizioni di legge, di non divulgarli in alcun modo e in qualsiasi forma e di non farne oggetto di utilizzazione a qualsiasi titolo per scopi diversi da quelli strettamente necessari all’esecuzione dell’</w:t>
      </w:r>
      <w:r w:rsidR="00C20AE6" w:rsidRPr="00DF46B8">
        <w:rPr>
          <w:rFonts w:ascii="Garamond" w:hAnsi="Garamond"/>
        </w:rPr>
        <w:t>A</w:t>
      </w:r>
      <w:r w:rsidR="00C265A0" w:rsidRPr="00DF46B8">
        <w:rPr>
          <w:rFonts w:ascii="Garamond" w:hAnsi="Garamond"/>
        </w:rPr>
        <w:t>ccordo, per la durata dell’</w:t>
      </w:r>
      <w:r w:rsidR="00C20AE6" w:rsidRPr="00DF46B8">
        <w:rPr>
          <w:rFonts w:ascii="Garamond" w:hAnsi="Garamond"/>
        </w:rPr>
        <w:t>A</w:t>
      </w:r>
      <w:r w:rsidR="00C265A0" w:rsidRPr="00DF46B8">
        <w:rPr>
          <w:rFonts w:ascii="Garamond" w:hAnsi="Garamond"/>
        </w:rPr>
        <w:t>ccordo stesso.</w:t>
      </w:r>
    </w:p>
    <w:p w14:paraId="573F282C" w14:textId="4D7B8986" w:rsidR="00C265A0" w:rsidRPr="00DF46B8" w:rsidRDefault="004A01ED" w:rsidP="004D256D">
      <w:pPr>
        <w:jc w:val="both"/>
        <w:rPr>
          <w:rFonts w:ascii="Garamond" w:hAnsi="Garamond"/>
        </w:rPr>
      </w:pPr>
      <w:r w:rsidRPr="00DF46B8">
        <w:rPr>
          <w:rFonts w:ascii="Garamond" w:hAnsi="Garamond"/>
        </w:rPr>
        <w:t>3</w:t>
      </w:r>
      <w:r w:rsidR="00C265A0" w:rsidRPr="00DF46B8">
        <w:rPr>
          <w:rFonts w:ascii="Garamond" w:hAnsi="Garamond"/>
        </w:rPr>
        <w:t xml:space="preserve">. Le </w:t>
      </w:r>
      <w:r w:rsidRPr="00DF46B8">
        <w:rPr>
          <w:rFonts w:ascii="Garamond" w:hAnsi="Garamond"/>
        </w:rPr>
        <w:t>P</w:t>
      </w:r>
      <w:r w:rsidR="00C265A0" w:rsidRPr="00DF46B8">
        <w:rPr>
          <w:rFonts w:ascii="Garamond" w:hAnsi="Garamond"/>
        </w:rPr>
        <w:t xml:space="preserve">arti si obbligano a far osservare ai propri dipendenti, incaricati e collaboratori la massima riservatezza su fatti e circostanze di cui gli stessi vengano a conoscenza, direttamente e/o indirettamente, per ragioni del loro ufficio, durante l’esecuzione del presente </w:t>
      </w:r>
      <w:r w:rsidR="00296C91" w:rsidRPr="00DF46B8">
        <w:rPr>
          <w:rFonts w:ascii="Garamond" w:hAnsi="Garamond"/>
        </w:rPr>
        <w:t>A</w:t>
      </w:r>
      <w:r w:rsidR="00C265A0" w:rsidRPr="00DF46B8">
        <w:rPr>
          <w:rFonts w:ascii="Garamond" w:hAnsi="Garamond"/>
        </w:rPr>
        <w:t>ccordo. Gli obblighi di riservatezza di cui al presente articolo rimarranno operanti fino a quando gli elementi soggetti al vincolo di riservatezza non divengano di pubblico dominio.</w:t>
      </w:r>
    </w:p>
    <w:p w14:paraId="2CF4F9C0" w14:textId="1D8E4476" w:rsidR="00C265A0" w:rsidRPr="00DF46B8" w:rsidRDefault="004A01ED" w:rsidP="001178EF">
      <w:pPr>
        <w:jc w:val="both"/>
        <w:rPr>
          <w:rFonts w:ascii="Garamond" w:hAnsi="Garamond"/>
        </w:rPr>
      </w:pPr>
      <w:r w:rsidRPr="00DF46B8">
        <w:rPr>
          <w:rFonts w:ascii="Garamond" w:hAnsi="Garamond"/>
        </w:rPr>
        <w:t>4</w:t>
      </w:r>
      <w:r w:rsidR="00C265A0" w:rsidRPr="00DF46B8">
        <w:rPr>
          <w:rFonts w:ascii="Garamond" w:hAnsi="Garamond"/>
        </w:rPr>
        <w:t xml:space="preserve">. Il trattamento di dati personali per il perseguimento delle finalità del presente </w:t>
      </w:r>
      <w:r w:rsidR="00296C91" w:rsidRPr="00DF46B8">
        <w:rPr>
          <w:rFonts w:ascii="Garamond" w:hAnsi="Garamond"/>
        </w:rPr>
        <w:t>A</w:t>
      </w:r>
      <w:r w:rsidR="00C265A0" w:rsidRPr="00DF46B8">
        <w:rPr>
          <w:rFonts w:ascii="Garamond" w:hAnsi="Garamond"/>
        </w:rPr>
        <w:t>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25A4B55" w14:textId="37C3F213" w:rsidR="004A01ED" w:rsidRPr="00DF46B8" w:rsidRDefault="004A01ED" w:rsidP="001178EF">
      <w:pPr>
        <w:jc w:val="both"/>
        <w:rPr>
          <w:rFonts w:ascii="Garamond" w:hAnsi="Garamond"/>
        </w:rPr>
      </w:pPr>
      <w:r w:rsidRPr="00DF46B8">
        <w:rPr>
          <w:rFonts w:ascii="Garamond" w:hAnsi="Garamond"/>
        </w:rPr>
        <w:t xml:space="preserve">5. </w:t>
      </w:r>
      <w:r w:rsidR="004E705E" w:rsidRPr="00023F9D">
        <w:rPr>
          <w:rFonts w:ascii="Garamond" w:hAnsi="Garamond"/>
        </w:rPr>
        <w:t xml:space="preserve">Nell’ambito della progettazione dei trattamenti di dati personali, le Parti si impegnano a definire operazioni conformi alle prescrizioni di cui alla citata normativa europea e nazionale sulla protezione dei dati, ossia in maniera da garantire un’adeguata sicurezza delle informazioni, compresa la protezione, mediante l’adozione di misure tecniche e organizzative adeguate, al fine di scongiurare trattamenti non </w:t>
      </w:r>
      <w:r w:rsidR="004E705E" w:rsidRPr="00023F9D">
        <w:rPr>
          <w:rFonts w:ascii="Garamond" w:hAnsi="Garamond"/>
        </w:rPr>
        <w:lastRenderedPageBreak/>
        <w:t>autorizzati o illeciti, la perdita, la distruzione o il danno accidentali e, ai sensi dell’art. 32 del Regolamento UE, garantire un livello di sicurezza parametrato al rischio individuato anche in conformità a quanto previsto al precedente art</w:t>
      </w:r>
      <w:r w:rsidR="00D23B7D" w:rsidRPr="00023F9D">
        <w:rPr>
          <w:rFonts w:ascii="Garamond" w:hAnsi="Garamond"/>
        </w:rPr>
        <w:t>icolo</w:t>
      </w:r>
      <w:r w:rsidR="004E705E" w:rsidRPr="00023F9D">
        <w:rPr>
          <w:rFonts w:ascii="Garamond" w:hAnsi="Garamond"/>
          <w:strike/>
        </w:rPr>
        <w:t xml:space="preserve"> 7</w:t>
      </w:r>
      <w:r w:rsidR="001203CC" w:rsidRPr="00023F9D">
        <w:rPr>
          <w:rFonts w:ascii="Garamond" w:hAnsi="Garamond"/>
          <w:strike/>
        </w:rPr>
        <w:t xml:space="preserve"> </w:t>
      </w:r>
      <w:r w:rsidR="001203CC" w:rsidRPr="00023F9D">
        <w:rPr>
          <w:rFonts w:ascii="Garamond" w:hAnsi="Garamond"/>
        </w:rPr>
        <w:t xml:space="preserve"> 8</w:t>
      </w:r>
      <w:r w:rsidR="00D23B7D" w:rsidRPr="00023F9D">
        <w:rPr>
          <w:rFonts w:ascii="Garamond" w:hAnsi="Garamond"/>
        </w:rPr>
        <w:t>,</w:t>
      </w:r>
      <w:r w:rsidR="004E705E" w:rsidRPr="00023F9D">
        <w:rPr>
          <w:rFonts w:ascii="Garamond" w:hAnsi="Garamond"/>
        </w:rPr>
        <w:t xml:space="preserve"> comma 2, punto 2</w:t>
      </w:r>
      <w:r w:rsidR="00D23B7D" w:rsidRPr="00023F9D">
        <w:rPr>
          <w:rFonts w:ascii="Garamond" w:hAnsi="Garamond"/>
        </w:rPr>
        <w:t>,</w:t>
      </w:r>
      <w:r w:rsidR="004E705E" w:rsidRPr="00023F9D">
        <w:rPr>
          <w:rFonts w:ascii="Garamond" w:hAnsi="Garamond"/>
        </w:rPr>
        <w:t xml:space="preserve"> del presente Accordo, in riferimento agli adempimenti svolti dal Soggetto Esecutore in merito alla predisposizione dei documenti di valutazione d’impatto sulla protezione dei dati ai sensi dell’art. 35 del Regolamento UE;</w:t>
      </w:r>
    </w:p>
    <w:p w14:paraId="4D1E0574" w14:textId="58F5C041" w:rsidR="00C265A0" w:rsidRPr="00DF46B8" w:rsidRDefault="004E705E" w:rsidP="001178EF">
      <w:pPr>
        <w:jc w:val="both"/>
        <w:rPr>
          <w:rFonts w:ascii="Garamond" w:hAnsi="Garamond"/>
        </w:rPr>
      </w:pPr>
      <w:r w:rsidRPr="00DF46B8">
        <w:rPr>
          <w:rFonts w:ascii="Garamond" w:hAnsi="Garamond"/>
        </w:rPr>
        <w:t>6</w:t>
      </w:r>
      <w:r w:rsidR="00C265A0" w:rsidRPr="00DF46B8">
        <w:rPr>
          <w:rFonts w:ascii="Garamond" w:hAnsi="Garamond"/>
        </w:rPr>
        <w:t>. Ai sensi della vigente normativa in materia di protezione dei dati personali</w:t>
      </w:r>
      <w:r w:rsidR="0051524D" w:rsidRPr="00DF46B8">
        <w:rPr>
          <w:rFonts w:ascii="Garamond" w:hAnsi="Garamond"/>
        </w:rPr>
        <w:t>,</w:t>
      </w:r>
      <w:r w:rsidR="00C265A0" w:rsidRPr="00DF46B8">
        <w:rPr>
          <w:rFonts w:ascii="Garamond" w:hAnsi="Garamond"/>
        </w:rPr>
        <w:t xml:space="preserve"> si precisa che: </w:t>
      </w:r>
    </w:p>
    <w:p w14:paraId="13C410A7" w14:textId="122B0FA5" w:rsidR="00C265A0" w:rsidRPr="00DF46B8" w:rsidRDefault="00015109" w:rsidP="00015109">
      <w:pPr>
        <w:jc w:val="both"/>
        <w:rPr>
          <w:rFonts w:ascii="Garamond" w:hAnsi="Garamond"/>
        </w:rPr>
      </w:pPr>
      <w:r>
        <w:rPr>
          <w:rFonts w:ascii="Garamond" w:hAnsi="Garamond"/>
        </w:rPr>
        <w:t xml:space="preserve">- </w:t>
      </w:r>
      <w:r w:rsidR="00C265A0" w:rsidRPr="00DF46B8">
        <w:rPr>
          <w:rFonts w:ascii="Garamond" w:hAnsi="Garamond"/>
        </w:rPr>
        <w:t xml:space="preserve">Per l’Unità di Missione per l’attuazione degli interventi PNRR, presso il Ministero del lavoro e delle politiche sociali </w:t>
      </w:r>
    </w:p>
    <w:p w14:paraId="63BFA484" w14:textId="6F947B90" w:rsidR="00C265A0" w:rsidRPr="00DF46B8" w:rsidRDefault="00C265A0" w:rsidP="001178EF">
      <w:pPr>
        <w:ind w:left="708"/>
        <w:jc w:val="both"/>
        <w:rPr>
          <w:rFonts w:ascii="Garamond" w:hAnsi="Garamond"/>
        </w:rPr>
      </w:pPr>
      <w:r w:rsidRPr="00DF46B8">
        <w:rPr>
          <w:rFonts w:ascii="Garamond" w:hAnsi="Garamond"/>
        </w:rPr>
        <w:t xml:space="preserve">(i) il titolare del trattamento dei dati personali, è </w:t>
      </w:r>
      <w:r w:rsidR="00A06888" w:rsidRPr="00DF46B8">
        <w:rPr>
          <w:rFonts w:ascii="Garamond" w:hAnsi="Garamond"/>
        </w:rPr>
        <w:t xml:space="preserve">Ministero del Lavoro e delle Politiche Sociali con sede in Via Vittorio Veneto 56, 00187, Roma </w:t>
      </w:r>
      <w:r w:rsidRPr="00DF46B8">
        <w:rPr>
          <w:rFonts w:ascii="Garamond" w:hAnsi="Garamond"/>
        </w:rPr>
        <w:t xml:space="preserve">e il </w:t>
      </w:r>
    </w:p>
    <w:p w14:paraId="4A175197" w14:textId="3C0B47EF" w:rsidR="00C265A0" w:rsidRPr="00DF46B8" w:rsidRDefault="00C265A0" w:rsidP="001178EF">
      <w:pPr>
        <w:ind w:left="708"/>
        <w:jc w:val="both"/>
        <w:rPr>
          <w:rFonts w:ascii="Garamond" w:hAnsi="Garamond"/>
        </w:rPr>
      </w:pPr>
      <w:r w:rsidRPr="00DF46B8">
        <w:rPr>
          <w:rFonts w:ascii="Garamond" w:hAnsi="Garamond"/>
        </w:rPr>
        <w:t xml:space="preserve">(ii) Responsabile del trattamento è </w:t>
      </w:r>
      <w:r w:rsidR="00A06888" w:rsidRPr="00DF46B8">
        <w:rPr>
          <w:rFonts w:ascii="Garamond" w:hAnsi="Garamond"/>
        </w:rPr>
        <w:t>il delegato nominato dal Titolare del trattamento dei dati personali</w:t>
      </w:r>
      <w:r w:rsidRPr="00DF46B8">
        <w:rPr>
          <w:rFonts w:ascii="Garamond" w:hAnsi="Garamond"/>
        </w:rPr>
        <w:t>.</w:t>
      </w:r>
    </w:p>
    <w:p w14:paraId="787E6D72" w14:textId="76B012E7" w:rsidR="00131506" w:rsidRPr="00DF46B8" w:rsidRDefault="00015109" w:rsidP="00015109">
      <w:pPr>
        <w:jc w:val="both"/>
        <w:rPr>
          <w:rFonts w:ascii="Garamond" w:hAnsi="Garamond"/>
        </w:rPr>
      </w:pPr>
      <w:r>
        <w:rPr>
          <w:rFonts w:ascii="Garamond" w:hAnsi="Garamond"/>
        </w:rPr>
        <w:t xml:space="preserve">- </w:t>
      </w:r>
      <w:r w:rsidR="00131506" w:rsidRPr="00DF46B8">
        <w:rPr>
          <w:rFonts w:ascii="Garamond" w:hAnsi="Garamond"/>
        </w:rPr>
        <w:t>Per il Dipartimento Lavoro del Ministero del Lavoro e delle Politiche Sociali</w:t>
      </w:r>
    </w:p>
    <w:p w14:paraId="25399884" w14:textId="59A568DF" w:rsidR="00131506" w:rsidRPr="00DF46B8" w:rsidRDefault="00131506" w:rsidP="00131506">
      <w:pPr>
        <w:ind w:left="708"/>
        <w:jc w:val="both"/>
        <w:rPr>
          <w:rFonts w:ascii="Garamond" w:hAnsi="Garamond"/>
        </w:rPr>
      </w:pPr>
      <w:r w:rsidRPr="00DF46B8">
        <w:rPr>
          <w:rFonts w:ascii="Garamond" w:hAnsi="Garamond"/>
        </w:rPr>
        <w:t>(i) il titolare del trattamento dei dati personali, è il _________________________ in persona del Rappresentante legale e il</w:t>
      </w:r>
      <w:r w:rsidR="004D3B94" w:rsidRPr="00DF46B8">
        <w:rPr>
          <w:rFonts w:ascii="Garamond" w:hAnsi="Garamond"/>
        </w:rPr>
        <w:t xml:space="preserve"> </w:t>
      </w:r>
    </w:p>
    <w:p w14:paraId="3DC2E2AA" w14:textId="60B22AB9" w:rsidR="00131506" w:rsidRPr="00DF46B8" w:rsidRDefault="00131506" w:rsidP="00131506">
      <w:pPr>
        <w:ind w:left="708"/>
        <w:jc w:val="both"/>
        <w:rPr>
          <w:rFonts w:ascii="Garamond" w:hAnsi="Garamond"/>
        </w:rPr>
      </w:pPr>
      <w:r w:rsidRPr="00DF46B8">
        <w:rPr>
          <w:rFonts w:ascii="Garamond" w:hAnsi="Garamond"/>
        </w:rPr>
        <w:t>(ii) Responsabile del trattamento è il ___________________________________</w:t>
      </w:r>
    </w:p>
    <w:p w14:paraId="35E40454" w14:textId="2720AD2F" w:rsidR="00C265A0" w:rsidRPr="00015109" w:rsidRDefault="00015109" w:rsidP="00015109">
      <w:pPr>
        <w:jc w:val="both"/>
        <w:rPr>
          <w:rFonts w:ascii="Garamond" w:hAnsi="Garamond"/>
        </w:rPr>
      </w:pPr>
      <w:r>
        <w:rPr>
          <w:rFonts w:ascii="Garamond" w:hAnsi="Garamond"/>
        </w:rPr>
        <w:t xml:space="preserve">- </w:t>
      </w:r>
      <w:r w:rsidR="00C265A0" w:rsidRPr="00015109">
        <w:rPr>
          <w:rFonts w:ascii="Garamond" w:hAnsi="Garamond"/>
        </w:rPr>
        <w:t xml:space="preserve">Per </w:t>
      </w:r>
      <w:r w:rsidR="005A619A" w:rsidRPr="00015109">
        <w:rPr>
          <w:rFonts w:ascii="Garamond" w:hAnsi="Garamond"/>
        </w:rPr>
        <w:t>INPS</w:t>
      </w:r>
    </w:p>
    <w:p w14:paraId="1B2267C1" w14:textId="71649CBF" w:rsidR="00DF6C0A" w:rsidRPr="00DF46B8" w:rsidRDefault="00C265A0" w:rsidP="00DF6C0A">
      <w:pPr>
        <w:ind w:left="708"/>
        <w:jc w:val="both"/>
        <w:rPr>
          <w:rFonts w:ascii="Garamond" w:hAnsi="Garamond"/>
        </w:rPr>
      </w:pPr>
      <w:r w:rsidRPr="00DF46B8">
        <w:rPr>
          <w:rFonts w:ascii="Garamond" w:hAnsi="Garamond"/>
        </w:rPr>
        <w:t>(i) il titolare del trattamento dei dati personali, è</w:t>
      </w:r>
      <w:r w:rsidR="00DF6C0A" w:rsidRPr="00DF46B8">
        <w:rPr>
          <w:rFonts w:ascii="Garamond" w:hAnsi="Garamond"/>
        </w:rPr>
        <w:t xml:space="preserve"> il </w:t>
      </w:r>
      <w:r w:rsidR="00AA74EB" w:rsidRPr="00DF46B8">
        <w:rPr>
          <w:rFonts w:ascii="Garamond" w:hAnsi="Garamond"/>
        </w:rPr>
        <w:t xml:space="preserve">_________________________ </w:t>
      </w:r>
      <w:r w:rsidR="00DF6C0A" w:rsidRPr="00DF46B8">
        <w:rPr>
          <w:rFonts w:ascii="Garamond" w:hAnsi="Garamond"/>
        </w:rPr>
        <w:t>in persona del Rappresentante legale e il</w:t>
      </w:r>
      <w:r w:rsidR="004D3B94" w:rsidRPr="00DF46B8">
        <w:rPr>
          <w:rFonts w:ascii="Garamond" w:hAnsi="Garamond"/>
        </w:rPr>
        <w:t xml:space="preserve"> </w:t>
      </w:r>
    </w:p>
    <w:p w14:paraId="11F32318" w14:textId="32C7F9E2" w:rsidR="00DF6C0A" w:rsidRPr="00DF46B8" w:rsidRDefault="00DF6C0A" w:rsidP="00DF6C0A">
      <w:pPr>
        <w:ind w:left="708"/>
        <w:jc w:val="both"/>
        <w:rPr>
          <w:rFonts w:ascii="Garamond" w:hAnsi="Garamond"/>
        </w:rPr>
      </w:pPr>
      <w:r w:rsidRPr="00DF46B8">
        <w:rPr>
          <w:rFonts w:ascii="Garamond" w:hAnsi="Garamond"/>
        </w:rPr>
        <w:t xml:space="preserve">(ii) Responsabile del trattamento è il </w:t>
      </w:r>
      <w:r w:rsidR="00AA74EB" w:rsidRPr="00DF46B8">
        <w:rPr>
          <w:rFonts w:ascii="Garamond" w:hAnsi="Garamond"/>
        </w:rPr>
        <w:t>___________________________________</w:t>
      </w:r>
    </w:p>
    <w:p w14:paraId="0B7650EB" w14:textId="77777777" w:rsidR="00B71BE1" w:rsidRPr="00DF46B8" w:rsidRDefault="00B71BE1" w:rsidP="00B71BE1">
      <w:pPr>
        <w:ind w:left="708"/>
        <w:jc w:val="both"/>
        <w:rPr>
          <w:rFonts w:ascii="Garamond" w:hAnsi="Garamond"/>
        </w:rPr>
      </w:pPr>
    </w:p>
    <w:p w14:paraId="7B1A4358" w14:textId="77777777" w:rsidR="005A619A" w:rsidRPr="00DF46B8" w:rsidRDefault="005A619A" w:rsidP="00DF6C0A">
      <w:pPr>
        <w:ind w:left="708"/>
        <w:jc w:val="both"/>
        <w:rPr>
          <w:rFonts w:ascii="Garamond" w:hAnsi="Garamond"/>
        </w:rPr>
      </w:pPr>
    </w:p>
    <w:p w14:paraId="47A8D688" w14:textId="227B0658" w:rsidR="00C265A0" w:rsidRPr="00DF46B8" w:rsidRDefault="004E705E" w:rsidP="00390FE3">
      <w:pPr>
        <w:jc w:val="both"/>
        <w:rPr>
          <w:rFonts w:ascii="Garamond" w:hAnsi="Garamond"/>
        </w:rPr>
      </w:pPr>
      <w:r w:rsidRPr="00DF46B8">
        <w:rPr>
          <w:rFonts w:ascii="Garamond" w:hAnsi="Garamond"/>
        </w:rPr>
        <w:t>7</w:t>
      </w:r>
      <w:r w:rsidR="00C265A0" w:rsidRPr="00DF46B8">
        <w:rPr>
          <w:rFonts w:ascii="Garamond" w:hAnsi="Garamond"/>
        </w:rPr>
        <w:t xml:space="preserve">. Le </w:t>
      </w:r>
      <w:r w:rsidRPr="00DF46B8">
        <w:rPr>
          <w:rFonts w:ascii="Garamond" w:hAnsi="Garamond"/>
        </w:rPr>
        <w:t>P</w:t>
      </w:r>
      <w:r w:rsidR="00C265A0" w:rsidRPr="00DF46B8">
        <w:rPr>
          <w:rFonts w:ascii="Garamond" w:hAnsi="Garamond"/>
        </w:rPr>
        <w:t>arti si impegnano a concordare, tramite scambio di note formali, le eventuali modalità di pubblicizzazione o comunicazione esterna, anche a titolo individuale, del presente Accordo.</w:t>
      </w:r>
    </w:p>
    <w:p w14:paraId="4374F3D1" w14:textId="3A381D60" w:rsidR="00F413D0" w:rsidRPr="00DF46B8" w:rsidRDefault="00F413D0" w:rsidP="003C1AC7">
      <w:pPr>
        <w:jc w:val="center"/>
        <w:rPr>
          <w:rFonts w:ascii="Garamond" w:hAnsi="Garamond"/>
          <w:b/>
          <w:bCs/>
        </w:rPr>
      </w:pPr>
    </w:p>
    <w:p w14:paraId="15CBB382" w14:textId="77777777" w:rsidR="00996726" w:rsidRPr="00DF46B8" w:rsidRDefault="00996726" w:rsidP="00B8558D">
      <w:pPr>
        <w:rPr>
          <w:rFonts w:ascii="Garamond" w:hAnsi="Garamond"/>
          <w:b/>
          <w:bCs/>
        </w:rPr>
      </w:pPr>
    </w:p>
    <w:p w14:paraId="56F7C5B6" w14:textId="152058EC" w:rsidR="00DB6020" w:rsidRPr="00DF46B8" w:rsidRDefault="00DB6020" w:rsidP="005D5066">
      <w:pPr>
        <w:jc w:val="center"/>
        <w:rPr>
          <w:rFonts w:ascii="Garamond" w:hAnsi="Garamond"/>
          <w:b/>
          <w:bCs/>
        </w:rPr>
      </w:pPr>
      <w:r w:rsidRPr="00DF46B8">
        <w:rPr>
          <w:rFonts w:ascii="Garamond" w:hAnsi="Garamond"/>
          <w:b/>
          <w:bCs/>
        </w:rPr>
        <w:t>Art</w:t>
      </w:r>
      <w:r w:rsidR="00296C91" w:rsidRPr="00DF46B8">
        <w:rPr>
          <w:rFonts w:ascii="Garamond" w:hAnsi="Garamond"/>
          <w:b/>
          <w:bCs/>
        </w:rPr>
        <w:t>icolo</w:t>
      </w:r>
      <w:r w:rsidRPr="00DF46B8">
        <w:rPr>
          <w:rFonts w:ascii="Garamond" w:hAnsi="Garamond"/>
          <w:b/>
          <w:bCs/>
        </w:rPr>
        <w:t xml:space="preserve"> 1</w:t>
      </w:r>
      <w:r w:rsidR="005B57F9" w:rsidRPr="00DF46B8">
        <w:rPr>
          <w:rFonts w:ascii="Garamond" w:hAnsi="Garamond"/>
          <w:b/>
          <w:bCs/>
        </w:rPr>
        <w:t>3</w:t>
      </w:r>
    </w:p>
    <w:p w14:paraId="7A68BA3E" w14:textId="77777777" w:rsidR="00DB6020" w:rsidRPr="00DF46B8" w:rsidRDefault="00DB6020" w:rsidP="00B8558D">
      <w:pPr>
        <w:spacing w:line="360" w:lineRule="auto"/>
        <w:jc w:val="center"/>
        <w:rPr>
          <w:rFonts w:ascii="Garamond" w:hAnsi="Garamond"/>
          <w:b/>
          <w:bCs/>
        </w:rPr>
      </w:pPr>
      <w:r w:rsidRPr="00DF46B8">
        <w:rPr>
          <w:rFonts w:ascii="Garamond" w:hAnsi="Garamond"/>
          <w:b/>
          <w:bCs/>
        </w:rPr>
        <w:t>(Riduzione o revoca dei contributi)</w:t>
      </w:r>
    </w:p>
    <w:p w14:paraId="7B264183" w14:textId="2C364F51" w:rsidR="00A9747E" w:rsidRPr="00DF46B8" w:rsidRDefault="49F161EF" w:rsidP="00F267A7">
      <w:pPr>
        <w:jc w:val="both"/>
        <w:rPr>
          <w:rFonts w:ascii="Garamond" w:hAnsi="Garamond"/>
        </w:rPr>
      </w:pPr>
      <w:r w:rsidRPr="00DF46B8">
        <w:rPr>
          <w:rFonts w:ascii="Garamond" w:hAnsi="Garamond"/>
        </w:rPr>
        <w:t xml:space="preserve">1. Nel caso in cui </w:t>
      </w:r>
      <w:r w:rsidR="008B3EB2" w:rsidRPr="00DF46B8">
        <w:rPr>
          <w:rFonts w:ascii="Garamond" w:hAnsi="Garamond"/>
        </w:rPr>
        <w:t>il Soggetto Attuatore</w:t>
      </w:r>
      <w:r w:rsidRPr="00DF46B8">
        <w:rPr>
          <w:rFonts w:ascii="Garamond" w:hAnsi="Garamond"/>
        </w:rPr>
        <w:t xml:space="preserve"> non </w:t>
      </w:r>
      <w:r w:rsidR="6BCC47A8" w:rsidRPr="00DF46B8">
        <w:rPr>
          <w:rFonts w:ascii="Garamond" w:hAnsi="Garamond"/>
        </w:rPr>
        <w:t>rispetti la tempistica di attuazione prevista dai cronoprogrammi</w:t>
      </w:r>
      <w:r w:rsidR="339916D5" w:rsidRPr="00DF46B8">
        <w:rPr>
          <w:rFonts w:ascii="Garamond" w:hAnsi="Garamond"/>
        </w:rPr>
        <w:t xml:space="preserve"> adottati dall’Amministrazione centrale </w:t>
      </w:r>
      <w:r w:rsidR="00223F1F" w:rsidRPr="00DF46B8">
        <w:rPr>
          <w:rFonts w:ascii="Garamond" w:hAnsi="Garamond"/>
        </w:rPr>
        <w:t xml:space="preserve">titolare di interventi </w:t>
      </w:r>
      <w:r w:rsidR="339916D5" w:rsidRPr="00DF46B8">
        <w:rPr>
          <w:rFonts w:ascii="Garamond" w:hAnsi="Garamond"/>
        </w:rPr>
        <w:t>PNRR</w:t>
      </w:r>
      <w:r w:rsidR="6BCC47A8" w:rsidRPr="00DF46B8">
        <w:rPr>
          <w:rFonts w:ascii="Garamond" w:hAnsi="Garamond"/>
        </w:rPr>
        <w:t xml:space="preserve">, </w:t>
      </w:r>
      <w:r w:rsidR="339916D5" w:rsidRPr="00DF46B8">
        <w:rPr>
          <w:rFonts w:ascii="Garamond" w:hAnsi="Garamond"/>
        </w:rPr>
        <w:t xml:space="preserve">questa può revocare i contributi assegnati </w:t>
      </w:r>
      <w:r w:rsidR="008B3EB2" w:rsidRPr="00DF46B8">
        <w:rPr>
          <w:rFonts w:ascii="Garamond" w:hAnsi="Garamond"/>
        </w:rPr>
        <w:t>al Soggetto Attuatore</w:t>
      </w:r>
      <w:r w:rsidR="339916D5" w:rsidRPr="00DF46B8">
        <w:rPr>
          <w:rFonts w:ascii="Garamond" w:hAnsi="Garamond"/>
        </w:rPr>
        <w:t xml:space="preserve"> per il loro finanziamento, riassegnando le pertinenti risorse a </w:t>
      </w:r>
      <w:r w:rsidR="008B3EB2" w:rsidRPr="00DF46B8">
        <w:rPr>
          <w:rFonts w:ascii="Garamond" w:hAnsi="Garamond"/>
        </w:rPr>
        <w:t>un diverso Soggetto Attuatore</w:t>
      </w:r>
      <w:r w:rsidR="339916D5" w:rsidRPr="00DF46B8">
        <w:rPr>
          <w:rFonts w:ascii="Garamond" w:hAnsi="Garamond"/>
        </w:rPr>
        <w:t xml:space="preserve"> con le modalità previste dalla legislazione vigente.</w:t>
      </w:r>
    </w:p>
    <w:p w14:paraId="0BC87F25" w14:textId="39D748F5" w:rsidR="00DB6020" w:rsidRPr="00DF46B8" w:rsidRDefault="339916D5" w:rsidP="00F267A7">
      <w:pPr>
        <w:jc w:val="both"/>
        <w:rPr>
          <w:rFonts w:ascii="Garamond" w:hAnsi="Garamond"/>
        </w:rPr>
      </w:pPr>
      <w:r w:rsidRPr="00DF46B8">
        <w:rPr>
          <w:rFonts w:ascii="Garamond" w:hAnsi="Garamond"/>
        </w:rPr>
        <w:t xml:space="preserve">2. Qualora l’inerzia risulti suscettibile di compromettere il conseguimento </w:t>
      </w:r>
      <w:r w:rsidR="00885FE2" w:rsidRPr="00DF46B8">
        <w:rPr>
          <w:rFonts w:ascii="Garamond" w:hAnsi="Garamond"/>
        </w:rPr>
        <w:t>dell’Obiettivo generale PNRR</w:t>
      </w:r>
      <w:r w:rsidR="00C654A7" w:rsidRPr="00DF46B8">
        <w:rPr>
          <w:rFonts w:ascii="Garamond" w:hAnsi="Garamond"/>
        </w:rPr>
        <w:t xml:space="preserve"> </w:t>
      </w:r>
      <w:r w:rsidRPr="00DF46B8">
        <w:rPr>
          <w:rFonts w:ascii="Garamond" w:hAnsi="Garamond"/>
        </w:rPr>
        <w:t>sarà attivata la procedura stabilita dall’art.</w:t>
      </w:r>
      <w:r w:rsidR="00561457" w:rsidRPr="00DF46B8">
        <w:rPr>
          <w:rFonts w:ascii="Garamond" w:hAnsi="Garamond"/>
        </w:rPr>
        <w:t xml:space="preserve"> </w:t>
      </w:r>
      <w:r w:rsidRPr="00DF46B8">
        <w:rPr>
          <w:rFonts w:ascii="Garamond" w:hAnsi="Garamond"/>
        </w:rPr>
        <w:t xml:space="preserve">12 del </w:t>
      </w:r>
      <w:r w:rsidR="00D005AC" w:rsidRPr="00DF46B8">
        <w:rPr>
          <w:rFonts w:ascii="Garamond" w:hAnsi="Garamond"/>
        </w:rPr>
        <w:t>Decreto-legge</w:t>
      </w:r>
      <w:r w:rsidRPr="00DF46B8">
        <w:rPr>
          <w:rFonts w:ascii="Garamond" w:hAnsi="Garamond"/>
        </w:rPr>
        <w:t xml:space="preserve"> del 31 maggio 2021, n. 77 convertito con modificazioni dalla legge di conversione del 29 luglio 2021, n. 108.</w:t>
      </w:r>
    </w:p>
    <w:p w14:paraId="1EBDE8A4" w14:textId="40404376" w:rsidR="00DB6020" w:rsidRPr="00DF46B8" w:rsidRDefault="339916D5" w:rsidP="00F267A7">
      <w:pPr>
        <w:jc w:val="both"/>
        <w:rPr>
          <w:rFonts w:ascii="Garamond" w:hAnsi="Garamond"/>
        </w:rPr>
      </w:pPr>
      <w:r w:rsidRPr="00DF46B8">
        <w:rPr>
          <w:rFonts w:ascii="Garamond" w:hAnsi="Garamond"/>
        </w:rPr>
        <w:t xml:space="preserve">3. Nel caso in cui </w:t>
      </w:r>
      <w:r w:rsidR="008B3EB2" w:rsidRPr="00DF46B8">
        <w:rPr>
          <w:rFonts w:ascii="Garamond" w:hAnsi="Garamond"/>
        </w:rPr>
        <w:t>il Soggetto Attuatore</w:t>
      </w:r>
      <w:r w:rsidRPr="00DF46B8">
        <w:rPr>
          <w:rFonts w:ascii="Garamond" w:hAnsi="Garamond"/>
        </w:rPr>
        <w:t xml:space="preserve"> non raggiunga </w:t>
      </w:r>
      <w:r w:rsidR="4D4363A8" w:rsidRPr="00023F9D">
        <w:rPr>
          <w:rFonts w:ascii="Garamond" w:hAnsi="Garamond"/>
        </w:rPr>
        <w:t>gli Obiettivi</w:t>
      </w:r>
      <w:r w:rsidRPr="00023F9D">
        <w:rPr>
          <w:rFonts w:ascii="Garamond" w:hAnsi="Garamond"/>
        </w:rPr>
        <w:t xml:space="preserve"> </w:t>
      </w:r>
      <w:r w:rsidRPr="00DF46B8">
        <w:rPr>
          <w:rFonts w:ascii="Garamond" w:hAnsi="Garamond"/>
        </w:rPr>
        <w:t xml:space="preserve">finali previsti dal PNRR per l’attuazione degli interventi ad essa affidati, l’Amministrazione </w:t>
      </w:r>
      <w:r w:rsidR="00223F1F" w:rsidRPr="00DF46B8">
        <w:rPr>
          <w:rFonts w:ascii="Garamond" w:hAnsi="Garamond"/>
        </w:rPr>
        <w:t xml:space="preserve">centrale </w:t>
      </w:r>
      <w:r w:rsidRPr="00DF46B8">
        <w:rPr>
          <w:rFonts w:ascii="Garamond" w:hAnsi="Garamond"/>
        </w:rPr>
        <w:t>titolare di interventi</w:t>
      </w:r>
      <w:r w:rsidR="00A74BF3" w:rsidRPr="00DF46B8">
        <w:rPr>
          <w:rFonts w:ascii="Garamond" w:hAnsi="Garamond"/>
        </w:rPr>
        <w:t xml:space="preserve"> PNRR</w:t>
      </w:r>
      <w:r w:rsidR="00F360A8" w:rsidRPr="00DF46B8">
        <w:rPr>
          <w:rFonts w:ascii="Garamond" w:hAnsi="Garamond"/>
        </w:rPr>
        <w:t xml:space="preserve">, </w:t>
      </w:r>
      <w:r w:rsidR="006828D1" w:rsidRPr="00DF46B8">
        <w:rPr>
          <w:rFonts w:ascii="Garamond" w:hAnsi="Garamond"/>
        </w:rPr>
        <w:t>sentit</w:t>
      </w:r>
      <w:r w:rsidR="005A619A" w:rsidRPr="00DF46B8">
        <w:rPr>
          <w:rFonts w:ascii="Garamond" w:hAnsi="Garamond"/>
        </w:rPr>
        <w:t xml:space="preserve">o </w:t>
      </w:r>
      <w:r w:rsidR="0067555C" w:rsidRPr="00DF46B8">
        <w:rPr>
          <w:rFonts w:ascii="Garamond" w:hAnsi="Garamond"/>
        </w:rPr>
        <w:t>l’Ispettorato generale presso il MEF</w:t>
      </w:r>
      <w:r w:rsidRPr="00DF46B8">
        <w:rPr>
          <w:rFonts w:ascii="Garamond" w:hAnsi="Garamond"/>
        </w:rPr>
        <w:t>, può provvedere alla revoca dei contributi previsti per il loro finanziamento</w:t>
      </w:r>
      <w:r w:rsidR="49F161EF" w:rsidRPr="00DF46B8">
        <w:rPr>
          <w:rFonts w:ascii="Garamond" w:hAnsi="Garamond"/>
        </w:rPr>
        <w:t>.</w:t>
      </w:r>
    </w:p>
    <w:p w14:paraId="721D277A" w14:textId="3A332CCA" w:rsidR="00A9747E" w:rsidRPr="00DF46B8" w:rsidRDefault="00A9747E" w:rsidP="00F267A7">
      <w:pPr>
        <w:jc w:val="both"/>
        <w:rPr>
          <w:rFonts w:ascii="Garamond" w:hAnsi="Garamond"/>
        </w:rPr>
      </w:pPr>
      <w:r w:rsidRPr="00DF46B8">
        <w:rPr>
          <w:rFonts w:ascii="Garamond" w:hAnsi="Garamond"/>
        </w:rPr>
        <w:t>4. L’Amministrazione centrale titolare di interventi PNRR</w:t>
      </w:r>
      <w:r w:rsidR="005A619A" w:rsidRPr="00DF46B8">
        <w:rPr>
          <w:rFonts w:ascii="Garamond" w:hAnsi="Garamond"/>
        </w:rPr>
        <w:t xml:space="preserve"> </w:t>
      </w:r>
      <w:r w:rsidRPr="00DF46B8">
        <w:rPr>
          <w:rFonts w:ascii="Garamond" w:hAnsi="Garamond"/>
        </w:rPr>
        <w:t xml:space="preserve">può revocare il finanziamento posto a valere sulle risorse PNRR laddove il Soggetto Attuatore, nell’attuazione delle attività programmate e ammesse a finanziamento, non assicuri il rispetto degli obblighi relativi ai principi del “Do No </w:t>
      </w:r>
      <w:proofErr w:type="spellStart"/>
      <w:r w:rsidRPr="00DF46B8">
        <w:rPr>
          <w:rFonts w:ascii="Garamond" w:hAnsi="Garamond"/>
        </w:rPr>
        <w:t>Significant</w:t>
      </w:r>
      <w:proofErr w:type="spellEnd"/>
      <w:r w:rsidRPr="00DF46B8">
        <w:rPr>
          <w:rFonts w:ascii="Garamond" w:hAnsi="Garamond"/>
        </w:rPr>
        <w:t xml:space="preserve"> </w:t>
      </w:r>
      <w:proofErr w:type="spellStart"/>
      <w:r w:rsidRPr="00DF46B8">
        <w:rPr>
          <w:rFonts w:ascii="Garamond" w:hAnsi="Garamond"/>
        </w:rPr>
        <w:t>Harm</w:t>
      </w:r>
      <w:proofErr w:type="spellEnd"/>
      <w:r w:rsidRPr="00DF46B8">
        <w:rPr>
          <w:rFonts w:ascii="Garamond" w:hAnsi="Garamond"/>
        </w:rPr>
        <w:t xml:space="preserve">” (DNSH) e del divieto di doppio finanziamento. </w:t>
      </w:r>
    </w:p>
    <w:p w14:paraId="4E51AABD" w14:textId="2AB855AD" w:rsidR="00F96136" w:rsidRPr="00DF46B8" w:rsidRDefault="00F96136" w:rsidP="00F71470">
      <w:pPr>
        <w:jc w:val="both"/>
        <w:rPr>
          <w:rFonts w:ascii="Garamond" w:hAnsi="Garamond"/>
        </w:rPr>
      </w:pPr>
    </w:p>
    <w:p w14:paraId="7CBB9926" w14:textId="77777777" w:rsidR="002361C3" w:rsidRPr="00DF46B8" w:rsidRDefault="002361C3" w:rsidP="00F71470">
      <w:pPr>
        <w:jc w:val="both"/>
        <w:rPr>
          <w:rFonts w:ascii="Garamond" w:hAnsi="Garamond"/>
        </w:rPr>
      </w:pPr>
    </w:p>
    <w:p w14:paraId="3B06B871" w14:textId="3E00C7B2" w:rsidR="00ED264D" w:rsidRPr="00DF46B8" w:rsidRDefault="49F161EF" w:rsidP="00F71470">
      <w:pPr>
        <w:jc w:val="center"/>
        <w:rPr>
          <w:rFonts w:eastAsiaTheme="minorEastAsia"/>
          <w:b/>
          <w:bCs/>
        </w:rPr>
      </w:pPr>
      <w:r w:rsidRPr="00DF46B8">
        <w:rPr>
          <w:rFonts w:ascii="Garamond" w:hAnsi="Garamond"/>
          <w:b/>
          <w:bCs/>
        </w:rPr>
        <w:t>Articolo 1</w:t>
      </w:r>
      <w:r w:rsidR="005B57F9" w:rsidRPr="00DF46B8">
        <w:rPr>
          <w:rFonts w:ascii="Garamond" w:hAnsi="Garamond"/>
          <w:b/>
          <w:bCs/>
        </w:rPr>
        <w:t>4</w:t>
      </w:r>
    </w:p>
    <w:p w14:paraId="7363B144" w14:textId="47CDBE34" w:rsidR="00DB6020" w:rsidRPr="00DF46B8" w:rsidRDefault="00DB6020" w:rsidP="00B8558D">
      <w:pPr>
        <w:spacing w:line="360" w:lineRule="auto"/>
        <w:jc w:val="center"/>
        <w:rPr>
          <w:rFonts w:ascii="Garamond" w:hAnsi="Garamond"/>
          <w:b/>
          <w:bCs/>
        </w:rPr>
      </w:pPr>
      <w:r w:rsidRPr="00DF46B8">
        <w:rPr>
          <w:rFonts w:ascii="Garamond" w:hAnsi="Garamond"/>
          <w:b/>
          <w:bCs/>
        </w:rPr>
        <w:t>(Comunicazioni)</w:t>
      </w:r>
    </w:p>
    <w:p w14:paraId="6B85B870" w14:textId="77777777" w:rsidR="008F3E3A" w:rsidRPr="00DF46B8" w:rsidRDefault="008F3E3A" w:rsidP="00223F1F">
      <w:pPr>
        <w:jc w:val="both"/>
        <w:rPr>
          <w:rFonts w:ascii="Garamond" w:hAnsi="Garamond"/>
        </w:rPr>
      </w:pPr>
      <w:r w:rsidRPr="00DF46B8">
        <w:rPr>
          <w:rFonts w:ascii="Garamond" w:hAnsi="Garamond"/>
        </w:rPr>
        <w:t>1. Tutte le comunicazioni fra le parti devono essere inviate, salva diversa espressa previsione, per iscritto ai rispettivi indirizzi di posta elettronica, qui di seguito precisati:</w:t>
      </w:r>
    </w:p>
    <w:p w14:paraId="04019342" w14:textId="087198D1" w:rsidR="008F3E3A" w:rsidRPr="00DF46B8" w:rsidRDefault="008F3E3A" w:rsidP="00170A53">
      <w:pPr>
        <w:pStyle w:val="Paragrafoelenco"/>
        <w:numPr>
          <w:ilvl w:val="0"/>
          <w:numId w:val="2"/>
        </w:numPr>
        <w:spacing w:before="240"/>
        <w:jc w:val="both"/>
        <w:rPr>
          <w:rFonts w:eastAsiaTheme="minorEastAsia"/>
        </w:rPr>
      </w:pPr>
      <w:r w:rsidRPr="00DF46B8">
        <w:rPr>
          <w:rFonts w:ascii="Garamond" w:hAnsi="Garamond"/>
        </w:rPr>
        <w:lastRenderedPageBreak/>
        <w:t>per l’Unità di Missione per l’attuazione degli interventi PNRR, presso il Ministero del Lavoro e delle Politiche Sociali:</w:t>
      </w:r>
      <w:r w:rsidRPr="00AE5842">
        <w:rPr>
          <w:rFonts w:ascii="Garamond" w:hAnsi="Garamond"/>
        </w:rPr>
        <w:t xml:space="preserve"> </w:t>
      </w:r>
      <w:hyperlink r:id="rId12">
        <w:r w:rsidRPr="00AE5842">
          <w:rPr>
            <w:rStyle w:val="Collegamentoipertestuale"/>
            <w:rFonts w:ascii="Garamond" w:hAnsi="Garamond"/>
            <w:color w:val="auto"/>
            <w:u w:val="none"/>
          </w:rPr>
          <w:t>unitadimissionepnrr@pec.lavoro.gov.it</w:t>
        </w:r>
      </w:hyperlink>
      <w:r w:rsidR="00AE5842" w:rsidRPr="00AE5842">
        <w:t>;</w:t>
      </w:r>
    </w:p>
    <w:p w14:paraId="4B7AF41D" w14:textId="7B9D7F1F" w:rsidR="008F3E3A" w:rsidRPr="00DF46B8" w:rsidRDefault="008F3E3A" w:rsidP="00E8765B">
      <w:pPr>
        <w:pStyle w:val="Paragrafoelenco"/>
        <w:numPr>
          <w:ilvl w:val="0"/>
          <w:numId w:val="2"/>
        </w:numPr>
        <w:jc w:val="both"/>
        <w:rPr>
          <w:rFonts w:ascii="Garamond" w:hAnsi="Garamond"/>
        </w:rPr>
      </w:pPr>
      <w:r w:rsidRPr="00DF46B8">
        <w:rPr>
          <w:rFonts w:ascii="Garamond" w:hAnsi="Garamond"/>
        </w:rPr>
        <w:t xml:space="preserve">per </w:t>
      </w:r>
      <w:r w:rsidR="00131506" w:rsidRPr="00DF46B8">
        <w:rPr>
          <w:rFonts w:ascii="Garamond" w:hAnsi="Garamond"/>
        </w:rPr>
        <w:t xml:space="preserve">il Dipartimento </w:t>
      </w:r>
      <w:r w:rsidR="00E91129">
        <w:rPr>
          <w:rFonts w:ascii="Garamond" w:hAnsi="Garamond"/>
        </w:rPr>
        <w:t xml:space="preserve">del </w:t>
      </w:r>
      <w:r w:rsidR="00131506" w:rsidRPr="00DF46B8">
        <w:rPr>
          <w:rFonts w:ascii="Garamond" w:hAnsi="Garamond"/>
        </w:rPr>
        <w:t>Lavoro MLPS</w:t>
      </w:r>
      <w:r w:rsidR="005A619A" w:rsidRPr="00023F9D">
        <w:rPr>
          <w:rFonts w:ascii="Garamond" w:hAnsi="Garamond"/>
        </w:rPr>
        <w:t xml:space="preserve">: </w:t>
      </w:r>
      <w:r w:rsidR="00AE5842">
        <w:rPr>
          <w:rFonts w:ascii="Garamond" w:hAnsi="Garamond"/>
        </w:rPr>
        <w:t>dipartimentolavoro@</w:t>
      </w:r>
      <w:r w:rsidR="001239F9">
        <w:rPr>
          <w:rFonts w:ascii="Garamond" w:hAnsi="Garamond"/>
        </w:rPr>
        <w:t>pec.</w:t>
      </w:r>
      <w:r w:rsidR="00AE5842">
        <w:rPr>
          <w:rFonts w:ascii="Garamond" w:hAnsi="Garamond"/>
        </w:rPr>
        <w:t>lavoro.gov.it;</w:t>
      </w:r>
    </w:p>
    <w:p w14:paraId="46F3CBA9" w14:textId="09005096" w:rsidR="008F3E3A" w:rsidRPr="00DF46B8" w:rsidRDefault="008F3E3A" w:rsidP="00E8765B">
      <w:pPr>
        <w:pStyle w:val="Paragrafoelenco"/>
        <w:numPr>
          <w:ilvl w:val="0"/>
          <w:numId w:val="2"/>
        </w:numPr>
        <w:jc w:val="both"/>
        <w:rPr>
          <w:rFonts w:ascii="Garamond" w:hAnsi="Garamond"/>
        </w:rPr>
      </w:pPr>
      <w:r w:rsidRPr="00DF46B8">
        <w:rPr>
          <w:rFonts w:ascii="Garamond" w:hAnsi="Garamond"/>
        </w:rPr>
        <w:t xml:space="preserve">per </w:t>
      </w:r>
      <w:r w:rsidR="00131506" w:rsidRPr="00DF46B8">
        <w:rPr>
          <w:rFonts w:ascii="Garamond" w:hAnsi="Garamond"/>
        </w:rPr>
        <w:t>INPS</w:t>
      </w:r>
      <w:r w:rsidR="00AA74EB" w:rsidRPr="00023F9D">
        <w:rPr>
          <w:rFonts w:ascii="Garamond" w:hAnsi="Garamond"/>
        </w:rPr>
        <w:t xml:space="preserve">: </w:t>
      </w:r>
      <w:r w:rsidR="00EE428A" w:rsidRPr="00023F9D">
        <w:rPr>
          <w:rFonts w:ascii="Garamond" w:hAnsi="Garamond"/>
        </w:rPr>
        <w:t>dc.organizzazione@postacert.inps.gov.it</w:t>
      </w:r>
      <w:r w:rsidR="00AE5842">
        <w:rPr>
          <w:rFonts w:ascii="Garamond" w:hAnsi="Garamond"/>
        </w:rPr>
        <w:t>.</w:t>
      </w:r>
    </w:p>
    <w:p w14:paraId="11760828" w14:textId="0CE8EBEB" w:rsidR="00F96136" w:rsidRPr="00DF46B8" w:rsidRDefault="00F96136" w:rsidP="00E8765B">
      <w:pPr>
        <w:jc w:val="both"/>
        <w:rPr>
          <w:rFonts w:ascii="Garamond" w:hAnsi="Garamond"/>
        </w:rPr>
      </w:pPr>
    </w:p>
    <w:p w14:paraId="5EAF52E9" w14:textId="77777777" w:rsidR="00996726" w:rsidRPr="00DF46B8" w:rsidRDefault="00996726" w:rsidP="00E8765B">
      <w:pPr>
        <w:jc w:val="both"/>
        <w:rPr>
          <w:rFonts w:ascii="Garamond" w:hAnsi="Garamond"/>
        </w:rPr>
      </w:pPr>
    </w:p>
    <w:p w14:paraId="4BE59F14" w14:textId="0E159400" w:rsidR="00DB6020" w:rsidRPr="00DF46B8" w:rsidRDefault="00DB6020" w:rsidP="00B75623">
      <w:pPr>
        <w:jc w:val="center"/>
        <w:rPr>
          <w:rFonts w:ascii="Garamond" w:hAnsi="Garamond"/>
          <w:b/>
          <w:bCs/>
        </w:rPr>
      </w:pPr>
      <w:r w:rsidRPr="00DF46B8">
        <w:rPr>
          <w:rFonts w:ascii="Garamond" w:hAnsi="Garamond"/>
          <w:b/>
          <w:bCs/>
        </w:rPr>
        <w:t>Articolo 1</w:t>
      </w:r>
      <w:r w:rsidR="005B57F9" w:rsidRPr="00DF46B8">
        <w:rPr>
          <w:rFonts w:ascii="Garamond" w:hAnsi="Garamond"/>
          <w:b/>
          <w:bCs/>
        </w:rPr>
        <w:t>5</w:t>
      </w:r>
    </w:p>
    <w:p w14:paraId="431494B0" w14:textId="4B5C60BF" w:rsidR="00DB6020" w:rsidRPr="00DF46B8" w:rsidRDefault="00DB6020" w:rsidP="00B8558D">
      <w:pPr>
        <w:spacing w:line="360" w:lineRule="auto"/>
        <w:jc w:val="center"/>
        <w:rPr>
          <w:rFonts w:ascii="Garamond" w:hAnsi="Garamond"/>
          <w:b/>
          <w:bCs/>
        </w:rPr>
      </w:pPr>
      <w:r w:rsidRPr="00DF46B8">
        <w:rPr>
          <w:rFonts w:ascii="Garamond" w:hAnsi="Garamond"/>
          <w:b/>
          <w:bCs/>
        </w:rPr>
        <w:t>(Durata)</w:t>
      </w:r>
    </w:p>
    <w:p w14:paraId="67475C0D" w14:textId="5E4664DE" w:rsidR="00DB6020" w:rsidRPr="00DF46B8" w:rsidRDefault="49F161EF" w:rsidP="00B75623">
      <w:pPr>
        <w:jc w:val="both"/>
        <w:rPr>
          <w:rFonts w:ascii="Garamond" w:hAnsi="Garamond"/>
        </w:rPr>
      </w:pPr>
      <w:r w:rsidRPr="00DF46B8">
        <w:rPr>
          <w:rFonts w:ascii="Garamond" w:hAnsi="Garamond"/>
        </w:rPr>
        <w:t xml:space="preserve">1. Il presente </w:t>
      </w:r>
      <w:r w:rsidR="009664E8" w:rsidRPr="00DF46B8">
        <w:rPr>
          <w:rFonts w:ascii="Garamond" w:hAnsi="Garamond"/>
        </w:rPr>
        <w:t>A</w:t>
      </w:r>
      <w:r w:rsidRPr="00DF46B8">
        <w:rPr>
          <w:rFonts w:ascii="Garamond" w:hAnsi="Garamond"/>
        </w:rPr>
        <w:t xml:space="preserve">ccordo decorre dalla data di stipula e scadrà al </w:t>
      </w:r>
      <w:r w:rsidR="2E69A42B" w:rsidRPr="00DF46B8">
        <w:rPr>
          <w:rFonts w:ascii="Garamond" w:hAnsi="Garamond"/>
        </w:rPr>
        <w:t xml:space="preserve">conseguimento </w:t>
      </w:r>
      <w:r w:rsidR="00885FE2" w:rsidRPr="00DF46B8">
        <w:rPr>
          <w:rFonts w:ascii="Garamond" w:hAnsi="Garamond"/>
        </w:rPr>
        <w:t>dell’Obiettivo generale PNRR</w:t>
      </w:r>
      <w:r w:rsidR="00BB31EF" w:rsidRPr="00DF46B8">
        <w:rPr>
          <w:rFonts w:ascii="Garamond" w:hAnsi="Garamond"/>
        </w:rPr>
        <w:t xml:space="preserve"> </w:t>
      </w:r>
      <w:r w:rsidR="2E69A42B" w:rsidRPr="00DF46B8">
        <w:rPr>
          <w:rFonts w:ascii="Garamond" w:hAnsi="Garamond"/>
        </w:rPr>
        <w:t xml:space="preserve">e al </w:t>
      </w:r>
      <w:r w:rsidRPr="00DF46B8">
        <w:rPr>
          <w:rFonts w:ascii="Garamond" w:hAnsi="Garamond"/>
        </w:rPr>
        <w:t>completamento fisico e finanziario de</w:t>
      </w:r>
      <w:r w:rsidR="2E69A42B" w:rsidRPr="00DF46B8">
        <w:rPr>
          <w:rFonts w:ascii="Garamond" w:hAnsi="Garamond"/>
        </w:rPr>
        <w:t>gli interventi</w:t>
      </w:r>
      <w:r w:rsidRPr="00DF46B8">
        <w:rPr>
          <w:rFonts w:ascii="Garamond" w:hAnsi="Garamond"/>
        </w:rPr>
        <w:t>.</w:t>
      </w:r>
    </w:p>
    <w:p w14:paraId="37A35436" w14:textId="4BBB0645" w:rsidR="00DB6020" w:rsidRPr="00DF46B8" w:rsidRDefault="49F161EF" w:rsidP="00D64458">
      <w:pPr>
        <w:jc w:val="both"/>
        <w:rPr>
          <w:rFonts w:ascii="Garamond" w:hAnsi="Garamond"/>
        </w:rPr>
      </w:pPr>
      <w:r w:rsidRPr="00DF46B8">
        <w:rPr>
          <w:rFonts w:ascii="Garamond" w:hAnsi="Garamond"/>
        </w:rPr>
        <w:t xml:space="preserve">2. </w:t>
      </w:r>
      <w:r w:rsidR="008B3EB2" w:rsidRPr="00DF46B8">
        <w:rPr>
          <w:rFonts w:ascii="Garamond" w:hAnsi="Garamond"/>
        </w:rPr>
        <w:t>Il Soggetto Attuatore</w:t>
      </w:r>
      <w:r w:rsidRPr="00DF46B8">
        <w:rPr>
          <w:rFonts w:ascii="Garamond" w:hAnsi="Garamond"/>
        </w:rPr>
        <w:t xml:space="preserve"> è comunque obbligat</w:t>
      </w:r>
      <w:r w:rsidR="008B3EB2" w:rsidRPr="00DF46B8">
        <w:rPr>
          <w:rFonts w:ascii="Garamond" w:hAnsi="Garamond"/>
        </w:rPr>
        <w:t>o</w:t>
      </w:r>
      <w:r w:rsidRPr="00DF46B8">
        <w:rPr>
          <w:rFonts w:ascii="Garamond" w:hAnsi="Garamond"/>
        </w:rPr>
        <w:t xml:space="preserve"> ad assicurare la disponibilità della documentazione e di ogni altra informazione richiesta nell’espletamento dei controlli anche comunitari eseguiti successivamente alla conclusione de</w:t>
      </w:r>
      <w:r w:rsidR="2E69A42B" w:rsidRPr="00DF46B8">
        <w:rPr>
          <w:rFonts w:ascii="Garamond" w:hAnsi="Garamond"/>
        </w:rPr>
        <w:t>gli interventi, in conformità alla normativa comunitaria</w:t>
      </w:r>
      <w:r w:rsidRPr="00DF46B8">
        <w:rPr>
          <w:rFonts w:ascii="Garamond" w:hAnsi="Garamond"/>
        </w:rPr>
        <w:t>.</w:t>
      </w:r>
    </w:p>
    <w:p w14:paraId="4EA085A4" w14:textId="070CABDC" w:rsidR="00141174" w:rsidRPr="00DF46B8" w:rsidRDefault="00141174" w:rsidP="004D256D">
      <w:pPr>
        <w:jc w:val="both"/>
        <w:rPr>
          <w:rFonts w:ascii="Garamond" w:hAnsi="Garamond"/>
        </w:rPr>
      </w:pPr>
    </w:p>
    <w:p w14:paraId="0C29CA07" w14:textId="77777777" w:rsidR="00996726" w:rsidRPr="00DF46B8" w:rsidRDefault="00996726" w:rsidP="004D256D">
      <w:pPr>
        <w:jc w:val="both"/>
        <w:rPr>
          <w:rFonts w:ascii="Garamond" w:hAnsi="Garamond"/>
        </w:rPr>
      </w:pPr>
    </w:p>
    <w:p w14:paraId="7CACE796" w14:textId="3A3B783A" w:rsidR="00DB6020" w:rsidRPr="00DF46B8" w:rsidRDefault="00DB6020" w:rsidP="004D256D">
      <w:pPr>
        <w:jc w:val="center"/>
        <w:rPr>
          <w:rFonts w:ascii="Garamond" w:hAnsi="Garamond"/>
          <w:b/>
          <w:bCs/>
        </w:rPr>
      </w:pPr>
      <w:r w:rsidRPr="00DF46B8">
        <w:rPr>
          <w:rFonts w:ascii="Garamond" w:hAnsi="Garamond"/>
          <w:b/>
          <w:bCs/>
        </w:rPr>
        <w:t>Articolo 1</w:t>
      </w:r>
      <w:r w:rsidR="005B57F9" w:rsidRPr="00DF46B8">
        <w:rPr>
          <w:rFonts w:ascii="Garamond" w:hAnsi="Garamond"/>
          <w:b/>
          <w:bCs/>
        </w:rPr>
        <w:t>6</w:t>
      </w:r>
    </w:p>
    <w:p w14:paraId="103D713D" w14:textId="4200B09E" w:rsidR="00DB6020" w:rsidRPr="00DF46B8" w:rsidRDefault="00DB6020" w:rsidP="00B8558D">
      <w:pPr>
        <w:spacing w:line="360" w:lineRule="auto"/>
        <w:jc w:val="center"/>
        <w:rPr>
          <w:rFonts w:ascii="Garamond" w:hAnsi="Garamond"/>
          <w:b/>
          <w:bCs/>
        </w:rPr>
      </w:pPr>
      <w:r w:rsidRPr="00DF46B8">
        <w:rPr>
          <w:rFonts w:ascii="Garamond" w:hAnsi="Garamond"/>
          <w:b/>
          <w:bCs/>
        </w:rPr>
        <w:t>(Disposizioni finali)</w:t>
      </w:r>
    </w:p>
    <w:p w14:paraId="38F9B4F3" w14:textId="21FEDAA8" w:rsidR="005F2A91" w:rsidRPr="00DF46B8" w:rsidRDefault="005F2A91" w:rsidP="001178EF">
      <w:pPr>
        <w:jc w:val="both"/>
        <w:rPr>
          <w:rFonts w:ascii="Garamond" w:hAnsi="Garamond"/>
        </w:rPr>
      </w:pPr>
      <w:r w:rsidRPr="00DF46B8">
        <w:rPr>
          <w:rFonts w:ascii="Garamond" w:hAnsi="Garamond"/>
        </w:rPr>
        <w:t xml:space="preserve">1. Le parti convengono che il presente </w:t>
      </w:r>
      <w:r w:rsidR="009664E8" w:rsidRPr="00DF46B8">
        <w:rPr>
          <w:rFonts w:ascii="Garamond" w:hAnsi="Garamond"/>
        </w:rPr>
        <w:t>A</w:t>
      </w:r>
      <w:r w:rsidRPr="00DF46B8">
        <w:rPr>
          <w:rFonts w:ascii="Garamond" w:hAnsi="Garamond"/>
        </w:rPr>
        <w:t>ccordo è il risultato di una negoziazione volta al perseguimento di un interesse comune e di una specifica condivisione tra le stesse con riferimento ad ogni singola clausola.</w:t>
      </w:r>
    </w:p>
    <w:p w14:paraId="5E9F9C5A" w14:textId="47DF8586" w:rsidR="005F2A91" w:rsidRPr="00DF46B8" w:rsidRDefault="005F2A91" w:rsidP="001178EF">
      <w:pPr>
        <w:jc w:val="both"/>
        <w:rPr>
          <w:rFonts w:ascii="Garamond" w:hAnsi="Garamond"/>
        </w:rPr>
      </w:pPr>
      <w:r w:rsidRPr="00DF46B8">
        <w:rPr>
          <w:rFonts w:ascii="Garamond" w:hAnsi="Garamond"/>
        </w:rPr>
        <w:t>2.</w:t>
      </w:r>
      <w:r w:rsidR="004D3B94" w:rsidRPr="00DF46B8">
        <w:rPr>
          <w:rFonts w:ascii="Garamond" w:hAnsi="Garamond"/>
        </w:rPr>
        <w:t xml:space="preserve"> </w:t>
      </w:r>
      <w:r w:rsidR="00DC0C31" w:rsidRPr="00DF46B8">
        <w:rPr>
          <w:rFonts w:ascii="Garamond" w:hAnsi="Garamond"/>
        </w:rPr>
        <w:t>Il presente Accordo dovrà essere registrato presso i competenti organi di controllo, secondo quanto previsto dalla normativa vigente in materia.</w:t>
      </w:r>
    </w:p>
    <w:p w14:paraId="6380C198" w14:textId="1FBE10A1" w:rsidR="005F2A91" w:rsidRPr="00DF46B8" w:rsidRDefault="005F2A91" w:rsidP="001178EF">
      <w:pPr>
        <w:jc w:val="both"/>
        <w:rPr>
          <w:rFonts w:ascii="Garamond" w:hAnsi="Garamond"/>
        </w:rPr>
      </w:pPr>
      <w:r w:rsidRPr="00DF46B8">
        <w:rPr>
          <w:rFonts w:ascii="Garamond" w:hAnsi="Garamond"/>
        </w:rPr>
        <w:t>3. Il presente atto si compone di 1</w:t>
      </w:r>
      <w:r w:rsidR="00A15426" w:rsidRPr="00DF46B8">
        <w:rPr>
          <w:rFonts w:ascii="Garamond" w:hAnsi="Garamond"/>
        </w:rPr>
        <w:t>3</w:t>
      </w:r>
      <w:r w:rsidRPr="00DF46B8">
        <w:rPr>
          <w:rFonts w:ascii="Garamond" w:hAnsi="Garamond"/>
        </w:rPr>
        <w:t xml:space="preserve"> articoli ed è sottoscritto digitalmente</w:t>
      </w:r>
      <w:r w:rsidR="007A7801" w:rsidRPr="00DF46B8">
        <w:rPr>
          <w:rFonts w:ascii="Garamond" w:hAnsi="Garamond"/>
        </w:rPr>
        <w:t>.</w:t>
      </w:r>
    </w:p>
    <w:tbl>
      <w:tblPr>
        <w:tblStyle w:val="Grigliatabella"/>
        <w:tblpPr w:leftFromText="141" w:rightFromText="141" w:vertAnchor="text" w:horzAnchor="margin" w:tblpY="184"/>
        <w:tblW w:w="9776" w:type="dxa"/>
        <w:tblLook w:val="04A0" w:firstRow="1" w:lastRow="0" w:firstColumn="1" w:lastColumn="0" w:noHBand="0" w:noVBand="1"/>
      </w:tblPr>
      <w:tblGrid>
        <w:gridCol w:w="2972"/>
        <w:gridCol w:w="3827"/>
        <w:gridCol w:w="2977"/>
      </w:tblGrid>
      <w:tr w:rsidR="00DF46B8" w:rsidRPr="00DF46B8" w14:paraId="36500CD0" w14:textId="665D4072" w:rsidTr="00F115AF">
        <w:trPr>
          <w:trHeight w:val="657"/>
        </w:trPr>
        <w:tc>
          <w:tcPr>
            <w:tcW w:w="2972" w:type="dxa"/>
          </w:tcPr>
          <w:p w14:paraId="6F6C8C41" w14:textId="77777777" w:rsidR="0060115B" w:rsidRPr="00DF46B8" w:rsidRDefault="0060115B" w:rsidP="00E8765B">
            <w:pPr>
              <w:spacing w:after="160" w:line="259" w:lineRule="auto"/>
              <w:jc w:val="both"/>
              <w:rPr>
                <w:rFonts w:ascii="Garamond" w:hAnsi="Garamond"/>
              </w:rPr>
            </w:pPr>
            <w:r w:rsidRPr="00DF46B8">
              <w:rPr>
                <w:rFonts w:ascii="Garamond" w:hAnsi="Garamond"/>
              </w:rPr>
              <w:t>Per l’Amministrazione</w:t>
            </w:r>
          </w:p>
        </w:tc>
        <w:tc>
          <w:tcPr>
            <w:tcW w:w="3827" w:type="dxa"/>
          </w:tcPr>
          <w:p w14:paraId="324D9878" w14:textId="34143B8F" w:rsidR="0060115B" w:rsidRPr="00DF46B8" w:rsidRDefault="0060115B" w:rsidP="00E8765B">
            <w:pPr>
              <w:spacing w:after="160" w:line="259" w:lineRule="auto"/>
              <w:jc w:val="both"/>
              <w:rPr>
                <w:rFonts w:ascii="Garamond" w:hAnsi="Garamond"/>
              </w:rPr>
            </w:pPr>
            <w:r w:rsidRPr="00DF46B8">
              <w:rPr>
                <w:rFonts w:ascii="Garamond" w:hAnsi="Garamond"/>
              </w:rPr>
              <w:t>Per l’Amministrazione</w:t>
            </w:r>
          </w:p>
        </w:tc>
        <w:tc>
          <w:tcPr>
            <w:tcW w:w="2977" w:type="dxa"/>
          </w:tcPr>
          <w:p w14:paraId="65DEFB00" w14:textId="17EE707A" w:rsidR="0060115B" w:rsidRPr="00DF46B8" w:rsidRDefault="0060115B" w:rsidP="00E8765B">
            <w:pPr>
              <w:spacing w:after="160" w:line="259" w:lineRule="auto"/>
              <w:jc w:val="both"/>
              <w:rPr>
                <w:rFonts w:ascii="Garamond" w:hAnsi="Garamond"/>
              </w:rPr>
            </w:pPr>
            <w:r w:rsidRPr="00DF46B8">
              <w:rPr>
                <w:rFonts w:ascii="Garamond" w:hAnsi="Garamond"/>
              </w:rPr>
              <w:t>INPS</w:t>
            </w:r>
          </w:p>
        </w:tc>
      </w:tr>
      <w:tr w:rsidR="00DF46B8" w:rsidRPr="00DF46B8" w14:paraId="38E69DC8" w14:textId="629EEBF7" w:rsidTr="00F115AF">
        <w:trPr>
          <w:trHeight w:val="1334"/>
        </w:trPr>
        <w:tc>
          <w:tcPr>
            <w:tcW w:w="2972" w:type="dxa"/>
          </w:tcPr>
          <w:p w14:paraId="38084AED" w14:textId="77777777" w:rsidR="0060115B" w:rsidRPr="00DF46B8" w:rsidRDefault="0060115B" w:rsidP="00E8765B">
            <w:pPr>
              <w:spacing w:after="160" w:line="259" w:lineRule="auto"/>
              <w:jc w:val="both"/>
              <w:rPr>
                <w:rFonts w:ascii="Garamond" w:hAnsi="Garamond"/>
              </w:rPr>
            </w:pPr>
            <w:r w:rsidRPr="00DF46B8">
              <w:rPr>
                <w:rFonts w:ascii="Garamond" w:hAnsi="Garamond"/>
              </w:rPr>
              <w:t>Unità di Missione per l’attuazione degli interventi PNRR - MLPS</w:t>
            </w:r>
          </w:p>
        </w:tc>
        <w:tc>
          <w:tcPr>
            <w:tcW w:w="3827" w:type="dxa"/>
          </w:tcPr>
          <w:p w14:paraId="312F24E4" w14:textId="3E12D276" w:rsidR="0060115B" w:rsidRPr="00DF46B8" w:rsidRDefault="0060115B" w:rsidP="00E8765B">
            <w:pPr>
              <w:spacing w:after="160" w:line="259" w:lineRule="auto"/>
              <w:jc w:val="both"/>
              <w:rPr>
                <w:rFonts w:ascii="Garamond" w:hAnsi="Garamond"/>
              </w:rPr>
            </w:pPr>
            <w:r w:rsidRPr="00023F9D">
              <w:rPr>
                <w:rStyle w:val="normaltextrun"/>
                <w:rFonts w:ascii="Garamond" w:hAnsi="Garamond"/>
                <w:shd w:val="clear" w:color="auto" w:fill="FFFFFF"/>
              </w:rPr>
              <w:t xml:space="preserve">Dipartimento </w:t>
            </w:r>
            <w:r w:rsidRPr="00023F9D">
              <w:rPr>
                <w:rFonts w:ascii="Garamond" w:hAnsi="Garamond"/>
                <w:shd w:val="clear" w:color="auto" w:fill="FFFFFF"/>
              </w:rPr>
              <w:t>per le politiche del lavoro, previdenziali, assicurative e per la salute e la sicurezza nei luoghi di lavoro</w:t>
            </w:r>
            <w:r w:rsidRPr="00023F9D">
              <w:rPr>
                <w:rStyle w:val="normaltextrun"/>
                <w:rFonts w:ascii="Garamond" w:hAnsi="Garamond"/>
                <w:shd w:val="clear" w:color="auto" w:fill="FFFFFF"/>
              </w:rPr>
              <w:t xml:space="preserve"> –</w:t>
            </w:r>
            <w:r w:rsidRPr="00023F9D">
              <w:rPr>
                <w:rStyle w:val="normaltextrun"/>
                <w:shd w:val="clear" w:color="auto" w:fill="FFFFFF"/>
              </w:rPr>
              <w:t xml:space="preserve"> MLPS</w:t>
            </w:r>
          </w:p>
        </w:tc>
        <w:tc>
          <w:tcPr>
            <w:tcW w:w="2977" w:type="dxa"/>
          </w:tcPr>
          <w:p w14:paraId="78A6FA8B" w14:textId="644F40DA" w:rsidR="0060115B" w:rsidRPr="00023F9D" w:rsidRDefault="0060115B" w:rsidP="00E8765B">
            <w:pPr>
              <w:spacing w:after="160" w:line="259" w:lineRule="auto"/>
              <w:jc w:val="both"/>
              <w:rPr>
                <w:rFonts w:ascii="Garamond" w:hAnsi="Garamond"/>
              </w:rPr>
            </w:pPr>
            <w:r w:rsidRPr="00023F9D">
              <w:rPr>
                <w:rStyle w:val="normaltextrun"/>
                <w:rFonts w:ascii="Garamond" w:hAnsi="Garamond"/>
                <w:shd w:val="clear" w:color="auto" w:fill="FFFFFF"/>
              </w:rPr>
              <w:t>Istituto nazionale della previdenza sociale – INPS</w:t>
            </w:r>
          </w:p>
        </w:tc>
      </w:tr>
      <w:tr w:rsidR="00DF46B8" w:rsidRPr="00DF46B8" w14:paraId="44D065ED" w14:textId="7F558507" w:rsidTr="00F115AF">
        <w:trPr>
          <w:trHeight w:val="657"/>
        </w:trPr>
        <w:tc>
          <w:tcPr>
            <w:tcW w:w="2972" w:type="dxa"/>
          </w:tcPr>
          <w:p w14:paraId="023FE218" w14:textId="6FB013A4" w:rsidR="0060115B" w:rsidRPr="00DF46B8" w:rsidRDefault="0060115B" w:rsidP="00E8765B">
            <w:pPr>
              <w:spacing w:after="160" w:line="259" w:lineRule="auto"/>
              <w:jc w:val="both"/>
              <w:rPr>
                <w:rFonts w:ascii="Garamond" w:hAnsi="Garamond"/>
              </w:rPr>
            </w:pPr>
            <w:r w:rsidRPr="00DF46B8">
              <w:rPr>
                <w:rFonts w:ascii="Garamond" w:hAnsi="Garamond"/>
              </w:rPr>
              <w:t>Dott.ssa Marianna D’Angelo</w:t>
            </w:r>
          </w:p>
        </w:tc>
        <w:tc>
          <w:tcPr>
            <w:tcW w:w="3827" w:type="dxa"/>
          </w:tcPr>
          <w:p w14:paraId="67D15D6D" w14:textId="0EB26E51" w:rsidR="0060115B" w:rsidRPr="00DF46B8" w:rsidRDefault="0060115B" w:rsidP="00E8765B">
            <w:pPr>
              <w:spacing w:after="160" w:line="259" w:lineRule="auto"/>
              <w:jc w:val="both"/>
              <w:rPr>
                <w:rFonts w:ascii="Garamond" w:hAnsi="Garamond"/>
              </w:rPr>
            </w:pPr>
            <w:r w:rsidRPr="00023F9D">
              <w:rPr>
                <w:rFonts w:ascii="Garamond" w:hAnsi="Garamond"/>
              </w:rPr>
              <w:t>Dott.</w:t>
            </w:r>
            <w:r w:rsidR="00411D30">
              <w:rPr>
                <w:rFonts w:ascii="Garamond" w:hAnsi="Garamond"/>
              </w:rPr>
              <w:t xml:space="preserve"> Vincenzo Caridi</w:t>
            </w:r>
          </w:p>
        </w:tc>
        <w:tc>
          <w:tcPr>
            <w:tcW w:w="2977" w:type="dxa"/>
          </w:tcPr>
          <w:p w14:paraId="65FA0CF8" w14:textId="26F50239" w:rsidR="0060115B" w:rsidRPr="00023F9D" w:rsidRDefault="0060115B" w:rsidP="00E8765B">
            <w:pPr>
              <w:spacing w:after="160" w:line="259" w:lineRule="auto"/>
              <w:jc w:val="both"/>
              <w:rPr>
                <w:rFonts w:ascii="Garamond" w:hAnsi="Garamond"/>
              </w:rPr>
            </w:pPr>
            <w:r w:rsidRPr="00DF46B8">
              <w:rPr>
                <w:rFonts w:ascii="Garamond" w:hAnsi="Garamond"/>
              </w:rPr>
              <w:t>Dott.</w:t>
            </w:r>
            <w:r w:rsidR="00CE7EBB" w:rsidRPr="00DF46B8">
              <w:rPr>
                <w:rFonts w:ascii="Garamond" w:hAnsi="Garamond"/>
              </w:rPr>
              <w:t xml:space="preserve"> R</w:t>
            </w:r>
            <w:r w:rsidR="00CE7EBB" w:rsidRPr="00DF46B8">
              <w:t>occo Lauria</w:t>
            </w:r>
          </w:p>
        </w:tc>
      </w:tr>
    </w:tbl>
    <w:p w14:paraId="09E31B27" w14:textId="19828904" w:rsidR="005F2A91" w:rsidRPr="00DF46B8" w:rsidRDefault="00FB31C2" w:rsidP="00B75623">
      <w:pPr>
        <w:jc w:val="both"/>
        <w:rPr>
          <w:rFonts w:ascii="Garamond" w:hAnsi="Garamond"/>
        </w:rPr>
      </w:pPr>
      <w:r w:rsidRPr="00DF46B8">
        <w:rPr>
          <w:rFonts w:ascii="Garamond" w:hAnsi="Garamond"/>
        </w:rPr>
        <w:t xml:space="preserve"> </w:t>
      </w:r>
    </w:p>
    <w:p w14:paraId="1BFAE61C" w14:textId="2370E9B9" w:rsidR="00DB6020" w:rsidRPr="00DF46B8" w:rsidRDefault="00CB65E4" w:rsidP="00FB31C2">
      <w:pPr>
        <w:jc w:val="both"/>
        <w:rPr>
          <w:rFonts w:ascii="Garamond" w:hAnsi="Garamond"/>
          <w:i/>
        </w:rPr>
      </w:pPr>
      <w:r w:rsidRPr="00DF46B8">
        <w:rPr>
          <w:rFonts w:ascii="Garamond" w:hAnsi="Garamond"/>
        </w:rPr>
        <w:t xml:space="preserve"> </w:t>
      </w:r>
      <w:r w:rsidR="00D915B9" w:rsidRPr="00DF46B8">
        <w:rPr>
          <w:rFonts w:ascii="Garamond" w:hAnsi="Garamond"/>
          <w:i/>
        </w:rPr>
        <w:t>*</w:t>
      </w:r>
      <w:r w:rsidR="00D915B9" w:rsidRPr="00DF46B8">
        <w:rPr>
          <w:rFonts w:ascii="Garamond" w:hAnsi="Garamond"/>
          <w:i/>
          <w:spacing w:val="-8"/>
        </w:rPr>
        <w:t xml:space="preserve"> </w:t>
      </w:r>
      <w:r w:rsidR="00D915B9" w:rsidRPr="00DF46B8">
        <w:rPr>
          <w:rFonts w:ascii="Garamond" w:hAnsi="Garamond"/>
          <w:i/>
        </w:rPr>
        <w:t>Il</w:t>
      </w:r>
      <w:r w:rsidR="00D915B9" w:rsidRPr="00DF46B8">
        <w:rPr>
          <w:rFonts w:ascii="Garamond" w:hAnsi="Garamond"/>
          <w:i/>
          <w:spacing w:val="-8"/>
        </w:rPr>
        <w:t xml:space="preserve"> </w:t>
      </w:r>
      <w:r w:rsidR="00D915B9" w:rsidRPr="00DF46B8">
        <w:rPr>
          <w:rFonts w:ascii="Garamond" w:hAnsi="Garamond"/>
          <w:i/>
        </w:rPr>
        <w:t>presente</w:t>
      </w:r>
      <w:r w:rsidR="00D915B9" w:rsidRPr="00DF46B8">
        <w:rPr>
          <w:rFonts w:ascii="Garamond" w:hAnsi="Garamond"/>
          <w:i/>
          <w:spacing w:val="-7"/>
        </w:rPr>
        <w:t xml:space="preserve"> </w:t>
      </w:r>
      <w:r w:rsidR="00D915B9" w:rsidRPr="00DF46B8">
        <w:rPr>
          <w:rFonts w:ascii="Garamond" w:hAnsi="Garamond"/>
          <w:i/>
        </w:rPr>
        <w:t>accordo</w:t>
      </w:r>
      <w:r w:rsidR="00D915B9" w:rsidRPr="00DF46B8">
        <w:rPr>
          <w:rFonts w:ascii="Garamond" w:hAnsi="Garamond"/>
          <w:i/>
          <w:spacing w:val="-7"/>
        </w:rPr>
        <w:t xml:space="preserve"> </w:t>
      </w:r>
      <w:r w:rsidR="00D915B9" w:rsidRPr="00DF46B8">
        <w:rPr>
          <w:rFonts w:ascii="Garamond" w:hAnsi="Garamond"/>
          <w:i/>
        </w:rPr>
        <w:t>è</w:t>
      </w:r>
      <w:r w:rsidR="00D915B9" w:rsidRPr="00DF46B8">
        <w:rPr>
          <w:rFonts w:ascii="Garamond" w:hAnsi="Garamond"/>
          <w:i/>
          <w:spacing w:val="-8"/>
        </w:rPr>
        <w:t xml:space="preserve"> </w:t>
      </w:r>
      <w:r w:rsidR="00D915B9" w:rsidRPr="00DF46B8">
        <w:rPr>
          <w:rFonts w:ascii="Garamond" w:hAnsi="Garamond"/>
          <w:i/>
        </w:rPr>
        <w:t>sottoscritto</w:t>
      </w:r>
      <w:r w:rsidR="00D915B9" w:rsidRPr="00DF46B8">
        <w:rPr>
          <w:rFonts w:ascii="Garamond" w:hAnsi="Garamond"/>
          <w:i/>
          <w:spacing w:val="-7"/>
        </w:rPr>
        <w:t xml:space="preserve"> </w:t>
      </w:r>
      <w:r w:rsidR="00D915B9" w:rsidRPr="00DF46B8">
        <w:rPr>
          <w:rFonts w:ascii="Garamond" w:hAnsi="Garamond"/>
          <w:i/>
        </w:rPr>
        <w:t>con</w:t>
      </w:r>
      <w:r w:rsidR="00D915B9" w:rsidRPr="00DF46B8">
        <w:rPr>
          <w:rFonts w:ascii="Garamond" w:hAnsi="Garamond"/>
          <w:i/>
          <w:spacing w:val="-8"/>
        </w:rPr>
        <w:t xml:space="preserve"> </w:t>
      </w:r>
      <w:r w:rsidR="00D915B9" w:rsidRPr="00DF46B8">
        <w:rPr>
          <w:rFonts w:ascii="Garamond" w:hAnsi="Garamond"/>
          <w:i/>
        </w:rPr>
        <w:t>firma</w:t>
      </w:r>
      <w:r w:rsidR="00D915B9" w:rsidRPr="00DF46B8">
        <w:rPr>
          <w:rFonts w:ascii="Garamond" w:hAnsi="Garamond"/>
          <w:i/>
          <w:spacing w:val="-8"/>
        </w:rPr>
        <w:t xml:space="preserve"> </w:t>
      </w:r>
      <w:r w:rsidR="00D915B9" w:rsidRPr="00DF46B8">
        <w:rPr>
          <w:rFonts w:ascii="Garamond" w:hAnsi="Garamond"/>
          <w:i/>
        </w:rPr>
        <w:t>digitale</w:t>
      </w:r>
      <w:r w:rsidR="00D915B9" w:rsidRPr="00DF46B8">
        <w:rPr>
          <w:rFonts w:ascii="Garamond" w:hAnsi="Garamond"/>
          <w:i/>
          <w:spacing w:val="-7"/>
        </w:rPr>
        <w:t xml:space="preserve"> </w:t>
      </w:r>
      <w:r w:rsidR="00D915B9" w:rsidRPr="00DF46B8">
        <w:rPr>
          <w:rFonts w:ascii="Garamond" w:hAnsi="Garamond"/>
          <w:i/>
        </w:rPr>
        <w:t>ai</w:t>
      </w:r>
      <w:r w:rsidR="00D915B9" w:rsidRPr="00DF46B8">
        <w:rPr>
          <w:rFonts w:ascii="Garamond" w:hAnsi="Garamond"/>
          <w:i/>
          <w:spacing w:val="-8"/>
        </w:rPr>
        <w:t xml:space="preserve"> </w:t>
      </w:r>
      <w:r w:rsidR="00D915B9" w:rsidRPr="00DF46B8">
        <w:rPr>
          <w:rFonts w:ascii="Garamond" w:hAnsi="Garamond"/>
          <w:i/>
        </w:rPr>
        <w:t>sensi</w:t>
      </w:r>
      <w:r w:rsidR="00D915B9" w:rsidRPr="00DF46B8">
        <w:rPr>
          <w:rFonts w:ascii="Garamond" w:hAnsi="Garamond"/>
          <w:i/>
          <w:spacing w:val="-8"/>
        </w:rPr>
        <w:t xml:space="preserve"> </w:t>
      </w:r>
      <w:r w:rsidR="00D915B9" w:rsidRPr="00DF46B8">
        <w:rPr>
          <w:rFonts w:ascii="Garamond" w:hAnsi="Garamond"/>
          <w:i/>
        </w:rPr>
        <w:t>del</w:t>
      </w:r>
      <w:r w:rsidR="00D915B9" w:rsidRPr="00DF46B8">
        <w:rPr>
          <w:rFonts w:ascii="Garamond" w:hAnsi="Garamond"/>
          <w:i/>
          <w:spacing w:val="-7"/>
        </w:rPr>
        <w:t xml:space="preserve"> </w:t>
      </w:r>
      <w:r w:rsidR="00D915B9" w:rsidRPr="00DF46B8">
        <w:rPr>
          <w:rFonts w:ascii="Garamond" w:hAnsi="Garamond"/>
          <w:i/>
        </w:rPr>
        <w:t>comma</w:t>
      </w:r>
      <w:r w:rsidR="00D915B9" w:rsidRPr="00DF46B8">
        <w:rPr>
          <w:rFonts w:ascii="Garamond" w:hAnsi="Garamond"/>
          <w:i/>
          <w:spacing w:val="-8"/>
        </w:rPr>
        <w:t xml:space="preserve"> </w:t>
      </w:r>
      <w:r w:rsidR="00D915B9" w:rsidRPr="00DF46B8">
        <w:rPr>
          <w:rFonts w:ascii="Garamond" w:hAnsi="Garamond"/>
          <w:i/>
        </w:rPr>
        <w:t>2-bis</w:t>
      </w:r>
      <w:r w:rsidR="00D915B9" w:rsidRPr="00DF46B8">
        <w:rPr>
          <w:rFonts w:ascii="Garamond" w:hAnsi="Garamond"/>
          <w:i/>
          <w:spacing w:val="-7"/>
        </w:rPr>
        <w:t xml:space="preserve"> </w:t>
      </w:r>
      <w:r w:rsidR="00D915B9" w:rsidRPr="00DF46B8">
        <w:rPr>
          <w:rFonts w:ascii="Garamond" w:hAnsi="Garamond"/>
          <w:i/>
        </w:rPr>
        <w:t>dell’art.</w:t>
      </w:r>
      <w:r w:rsidR="00D915B9" w:rsidRPr="00DF46B8">
        <w:rPr>
          <w:rFonts w:ascii="Garamond" w:hAnsi="Garamond"/>
          <w:i/>
          <w:spacing w:val="-8"/>
        </w:rPr>
        <w:t xml:space="preserve"> </w:t>
      </w:r>
      <w:r w:rsidR="00D915B9" w:rsidRPr="00DF46B8">
        <w:rPr>
          <w:rFonts w:ascii="Garamond" w:hAnsi="Garamond"/>
          <w:i/>
        </w:rPr>
        <w:t>15</w:t>
      </w:r>
      <w:r w:rsidR="00D915B9" w:rsidRPr="00DF46B8">
        <w:rPr>
          <w:rFonts w:ascii="Garamond" w:hAnsi="Garamond"/>
          <w:i/>
          <w:spacing w:val="-8"/>
        </w:rPr>
        <w:t xml:space="preserve"> </w:t>
      </w:r>
      <w:r w:rsidR="00D915B9" w:rsidRPr="00DF46B8">
        <w:rPr>
          <w:rFonts w:ascii="Garamond" w:hAnsi="Garamond"/>
          <w:i/>
        </w:rPr>
        <w:t>Legge</w:t>
      </w:r>
      <w:r w:rsidR="00D915B9" w:rsidRPr="00DF46B8">
        <w:rPr>
          <w:rFonts w:ascii="Garamond" w:hAnsi="Garamond"/>
          <w:i/>
          <w:spacing w:val="-7"/>
        </w:rPr>
        <w:t xml:space="preserve"> </w:t>
      </w:r>
      <w:r w:rsidR="00D915B9" w:rsidRPr="00DF46B8">
        <w:rPr>
          <w:rFonts w:ascii="Garamond" w:hAnsi="Garamond"/>
          <w:i/>
        </w:rPr>
        <w:t>7</w:t>
      </w:r>
      <w:r w:rsidR="00D915B9" w:rsidRPr="00DF46B8">
        <w:rPr>
          <w:rFonts w:ascii="Garamond" w:hAnsi="Garamond"/>
          <w:i/>
          <w:spacing w:val="-7"/>
        </w:rPr>
        <w:t xml:space="preserve"> </w:t>
      </w:r>
      <w:r w:rsidR="00D915B9" w:rsidRPr="00DF46B8">
        <w:rPr>
          <w:rFonts w:ascii="Garamond" w:hAnsi="Garamond"/>
          <w:i/>
        </w:rPr>
        <w:t>agosto</w:t>
      </w:r>
      <w:r w:rsidR="00D915B9" w:rsidRPr="00DF46B8">
        <w:rPr>
          <w:rFonts w:ascii="Garamond" w:hAnsi="Garamond"/>
          <w:i/>
          <w:spacing w:val="-7"/>
        </w:rPr>
        <w:t xml:space="preserve"> </w:t>
      </w:r>
      <w:r w:rsidR="00D915B9" w:rsidRPr="00DF46B8">
        <w:rPr>
          <w:rFonts w:ascii="Garamond" w:hAnsi="Garamond"/>
          <w:i/>
        </w:rPr>
        <w:t>1990,</w:t>
      </w:r>
      <w:r w:rsidR="00D915B9" w:rsidRPr="00DF46B8">
        <w:rPr>
          <w:rFonts w:ascii="Garamond" w:hAnsi="Garamond"/>
          <w:i/>
          <w:spacing w:val="-7"/>
        </w:rPr>
        <w:t xml:space="preserve"> </w:t>
      </w:r>
      <w:r w:rsidR="00D915B9" w:rsidRPr="00DF46B8">
        <w:rPr>
          <w:rFonts w:ascii="Garamond" w:hAnsi="Garamond"/>
          <w:i/>
        </w:rPr>
        <w:t>n.</w:t>
      </w:r>
      <w:r w:rsidR="00D915B9" w:rsidRPr="00DF46B8">
        <w:rPr>
          <w:rFonts w:ascii="Garamond" w:hAnsi="Garamond"/>
          <w:i/>
          <w:spacing w:val="-8"/>
        </w:rPr>
        <w:t xml:space="preserve"> </w:t>
      </w:r>
      <w:r w:rsidR="00D915B9" w:rsidRPr="00DF46B8">
        <w:rPr>
          <w:rFonts w:ascii="Garamond" w:hAnsi="Garamond"/>
          <w:i/>
        </w:rPr>
        <w:t>241,</w:t>
      </w:r>
      <w:r w:rsidR="00D915B9" w:rsidRPr="00DF46B8">
        <w:rPr>
          <w:rFonts w:ascii="Garamond" w:hAnsi="Garamond"/>
          <w:i/>
          <w:spacing w:val="-7"/>
        </w:rPr>
        <w:t xml:space="preserve"> </w:t>
      </w:r>
      <w:r w:rsidR="00D915B9" w:rsidRPr="00DF46B8">
        <w:rPr>
          <w:rFonts w:ascii="Garamond" w:hAnsi="Garamond"/>
          <w:i/>
        </w:rPr>
        <w:t>così come modificato dall'art. 6, comma 2, Legge n. 221 del 17 dicembre 2012</w:t>
      </w:r>
    </w:p>
    <w:sectPr w:rsidR="00DB6020" w:rsidRPr="00DF46B8" w:rsidSect="001D452F">
      <w:headerReference w:type="default" r:id="rId13"/>
      <w:footerReference w:type="default" r:id="rId14"/>
      <w:pgSz w:w="11906" w:h="16838"/>
      <w:pgMar w:top="196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4879C" w14:textId="77777777" w:rsidR="00C56B2F" w:rsidRDefault="00C56B2F">
      <w:r>
        <w:separator/>
      </w:r>
    </w:p>
  </w:endnote>
  <w:endnote w:type="continuationSeparator" w:id="0">
    <w:p w14:paraId="7B5BB4F1" w14:textId="77777777" w:rsidR="00C56B2F" w:rsidRDefault="00C56B2F">
      <w:r>
        <w:continuationSeparator/>
      </w:r>
    </w:p>
  </w:endnote>
  <w:endnote w:type="continuationNotice" w:id="1">
    <w:p w14:paraId="20508501" w14:textId="77777777" w:rsidR="00C56B2F" w:rsidRDefault="00C56B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cimaWE Rg">
    <w:altName w:val="Calibri"/>
    <w:charset w:val="00"/>
    <w:family w:val="auto"/>
    <w:pitch w:val="variable"/>
    <w:sig w:usb0="800000A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3882980"/>
      <w:docPartObj>
        <w:docPartGallery w:val="Page Numbers (Bottom of Page)"/>
        <w:docPartUnique/>
      </w:docPartObj>
    </w:sdtPr>
    <w:sdtEndPr/>
    <w:sdtContent>
      <w:p w14:paraId="25BBFD78" w14:textId="3351FC87" w:rsidR="000538DF" w:rsidRDefault="000538DF">
        <w:pPr>
          <w:pStyle w:val="Pidipagina"/>
          <w:jc w:val="center"/>
        </w:pPr>
        <w:r>
          <w:fldChar w:fldCharType="begin"/>
        </w:r>
        <w:r>
          <w:instrText>PAGE   \* MERGEFORMAT</w:instrText>
        </w:r>
        <w:r>
          <w:fldChar w:fldCharType="separate"/>
        </w:r>
        <w:r>
          <w:t>2</w:t>
        </w:r>
        <w:r>
          <w:fldChar w:fldCharType="end"/>
        </w:r>
      </w:p>
    </w:sdtContent>
  </w:sdt>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EB033" w14:textId="77777777" w:rsidR="00C56B2F" w:rsidRDefault="00C56B2F">
      <w:r>
        <w:separator/>
      </w:r>
    </w:p>
  </w:footnote>
  <w:footnote w:type="continuationSeparator" w:id="0">
    <w:p w14:paraId="200EBEAC" w14:textId="77777777" w:rsidR="00C56B2F" w:rsidRDefault="00C56B2F">
      <w:r>
        <w:continuationSeparator/>
      </w:r>
    </w:p>
  </w:footnote>
  <w:footnote w:type="continuationNotice" w:id="1">
    <w:p w14:paraId="7F8D3FEE" w14:textId="77777777" w:rsidR="00C56B2F" w:rsidRDefault="00C56B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C9F03" w14:textId="3AB7C6AD" w:rsidR="00E92231" w:rsidRDefault="001E16E6" w:rsidP="001E16E6">
    <w:pPr>
      <w:pStyle w:val="Intestazione"/>
      <w:ind w:left="3816" w:firstLine="4680"/>
      <w:rPr>
        <w:noProof/>
      </w:rPr>
    </w:pPr>
    <w:r>
      <w:rPr>
        <w:noProof/>
      </w:rPr>
      <w:drawing>
        <wp:anchor distT="0" distB="0" distL="114300" distR="114300" simplePos="0" relativeHeight="251658241" behindDoc="0" locked="0" layoutInCell="1" allowOverlap="1" wp14:anchorId="6FCFB98C" wp14:editId="786E4D5B">
          <wp:simplePos x="0" y="0"/>
          <wp:positionH relativeFrom="column">
            <wp:posOffset>2967990</wp:posOffset>
          </wp:positionH>
          <wp:positionV relativeFrom="paragraph">
            <wp:posOffset>-113665</wp:posOffset>
          </wp:positionV>
          <wp:extent cx="1097280" cy="721462"/>
          <wp:effectExtent l="0" t="0" r="7620" b="2540"/>
          <wp:wrapNone/>
          <wp:docPr id="637876910" name="Immagine 2" descr="Immagine che contiene testo, Carattere, simbolo,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882833" name="Immagine 2" descr="Immagine che contiene testo, Carattere, simbolo,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97280" cy="721462"/>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noProof/>
      </w:rPr>
      <w:drawing>
        <wp:anchor distT="0" distB="0" distL="114300" distR="114300" simplePos="0" relativeHeight="251659266" behindDoc="0" locked="0" layoutInCell="1" allowOverlap="1" wp14:anchorId="0834B409" wp14:editId="67FFE4AC">
          <wp:simplePos x="0" y="0"/>
          <wp:positionH relativeFrom="column">
            <wp:posOffset>5233035</wp:posOffset>
          </wp:positionH>
          <wp:positionV relativeFrom="paragraph">
            <wp:posOffset>-192405</wp:posOffset>
          </wp:positionV>
          <wp:extent cx="708514" cy="838200"/>
          <wp:effectExtent l="0" t="0" r="0" b="0"/>
          <wp:wrapNone/>
          <wp:docPr id="1" name="Immagine 1" descr="Immagine che contiene Elementi grafici, Carattere, grafic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grafica, logo&#10;&#10;Il contenuto generato dall'IA potrebbe non essere corrett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46004" cy="882552"/>
                  </a:xfrm>
                  <a:prstGeom prst="rect">
                    <a:avLst/>
                  </a:prstGeom>
                  <a:noFill/>
                </pic:spPr>
              </pic:pic>
            </a:graphicData>
          </a:graphic>
          <wp14:sizeRelH relativeFrom="margin">
            <wp14:pctWidth>0</wp14:pctWidth>
          </wp14:sizeRelH>
          <wp14:sizeRelV relativeFrom="margin">
            <wp14:pctHeight>0</wp14:pctHeight>
          </wp14:sizeRelV>
        </wp:anchor>
      </w:drawing>
    </w:r>
    <w:r w:rsidR="00F729FE">
      <w:rPr>
        <w:noProof/>
      </w:rPr>
      <w:drawing>
        <wp:anchor distT="0" distB="0" distL="114300" distR="114300" simplePos="0" relativeHeight="251658242" behindDoc="0" locked="0" layoutInCell="1" allowOverlap="1" wp14:anchorId="4B9C90D1" wp14:editId="4AAF556B">
          <wp:simplePos x="0" y="0"/>
          <wp:positionH relativeFrom="margin">
            <wp:posOffset>0</wp:posOffset>
          </wp:positionH>
          <wp:positionV relativeFrom="paragraph">
            <wp:posOffset>-53340</wp:posOffset>
          </wp:positionV>
          <wp:extent cx="2564301" cy="571500"/>
          <wp:effectExtent l="0" t="0" r="7620" b="0"/>
          <wp:wrapNone/>
          <wp:docPr id="16446161" name="Immagine 3"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525462" name="Immagine 3" descr="Immagine che contiene testo, Carattere, schermata, Blu elettrico&#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2564301" cy="571500"/>
                  </a:xfrm>
                  <a:prstGeom prst="rect">
                    <a:avLst/>
                  </a:prstGeom>
                </pic:spPr>
              </pic:pic>
            </a:graphicData>
          </a:graphic>
          <wp14:sizeRelH relativeFrom="page">
            <wp14:pctWidth>0</wp14:pctWidth>
          </wp14:sizeRelH>
          <wp14:sizeRelV relativeFrom="page">
            <wp14:pctHeight>0</wp14:pctHeight>
          </wp14:sizeRelV>
        </wp:anchor>
      </w:drawing>
    </w:r>
  </w:p>
  <w:p w14:paraId="3CDD0B7C" w14:textId="4DFC1328" w:rsidR="55765628" w:rsidRDefault="55765628" w:rsidP="55765628">
    <w:pPr>
      <w:pStyle w:val="Intestazione"/>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1AD1B"/>
    <w:multiLevelType w:val="hybridMultilevel"/>
    <w:tmpl w:val="4EB87754"/>
    <w:lvl w:ilvl="0" w:tplc="4B7AE5CA">
      <w:start w:val="1"/>
      <w:numFmt w:val="decimal"/>
      <w:lvlText w:val="%1."/>
      <w:lvlJc w:val="left"/>
      <w:pPr>
        <w:ind w:left="720" w:hanging="360"/>
      </w:pPr>
    </w:lvl>
    <w:lvl w:ilvl="1" w:tplc="1C728ACC">
      <w:start w:val="1"/>
      <w:numFmt w:val="lowerLetter"/>
      <w:lvlText w:val="%2."/>
      <w:lvlJc w:val="left"/>
      <w:pPr>
        <w:ind w:left="1440" w:hanging="360"/>
      </w:pPr>
    </w:lvl>
    <w:lvl w:ilvl="2" w:tplc="58B8DD5C">
      <w:start w:val="1"/>
      <w:numFmt w:val="lowerRoman"/>
      <w:lvlText w:val="%3."/>
      <w:lvlJc w:val="right"/>
      <w:pPr>
        <w:ind w:left="2160" w:hanging="180"/>
      </w:pPr>
    </w:lvl>
    <w:lvl w:ilvl="3" w:tplc="B386C5AE">
      <w:start w:val="1"/>
      <w:numFmt w:val="decimal"/>
      <w:lvlText w:val="%4."/>
      <w:lvlJc w:val="left"/>
      <w:pPr>
        <w:ind w:left="2880" w:hanging="360"/>
      </w:pPr>
    </w:lvl>
    <w:lvl w:ilvl="4" w:tplc="327074BA">
      <w:start w:val="1"/>
      <w:numFmt w:val="lowerLetter"/>
      <w:lvlText w:val="%5."/>
      <w:lvlJc w:val="left"/>
      <w:pPr>
        <w:ind w:left="3600" w:hanging="360"/>
      </w:pPr>
    </w:lvl>
    <w:lvl w:ilvl="5" w:tplc="773A5FD2">
      <w:start w:val="1"/>
      <w:numFmt w:val="lowerRoman"/>
      <w:lvlText w:val="%6."/>
      <w:lvlJc w:val="right"/>
      <w:pPr>
        <w:ind w:left="4320" w:hanging="180"/>
      </w:pPr>
    </w:lvl>
    <w:lvl w:ilvl="6" w:tplc="7CDEDA0C">
      <w:start w:val="1"/>
      <w:numFmt w:val="decimal"/>
      <w:lvlText w:val="%7."/>
      <w:lvlJc w:val="left"/>
      <w:pPr>
        <w:ind w:left="5040" w:hanging="360"/>
      </w:pPr>
    </w:lvl>
    <w:lvl w:ilvl="7" w:tplc="A950F214">
      <w:start w:val="1"/>
      <w:numFmt w:val="lowerLetter"/>
      <w:lvlText w:val="%8."/>
      <w:lvlJc w:val="left"/>
      <w:pPr>
        <w:ind w:left="5760" w:hanging="360"/>
      </w:pPr>
    </w:lvl>
    <w:lvl w:ilvl="8" w:tplc="7F80F860">
      <w:start w:val="1"/>
      <w:numFmt w:val="lowerRoman"/>
      <w:lvlText w:val="%9."/>
      <w:lvlJc w:val="right"/>
      <w:pPr>
        <w:ind w:left="6480" w:hanging="180"/>
      </w:pPr>
    </w:lvl>
  </w:abstractNum>
  <w:abstractNum w:abstractNumId="1" w15:restartNumberingAfterBreak="0">
    <w:nsid w:val="05443AF4"/>
    <w:multiLevelType w:val="multilevel"/>
    <w:tmpl w:val="3A0AFA76"/>
    <w:lvl w:ilvl="0">
      <w:start w:val="13"/>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 w15:restartNumberingAfterBreak="0">
    <w:nsid w:val="0A340F3B"/>
    <w:multiLevelType w:val="multilevel"/>
    <w:tmpl w:val="E5FC849E"/>
    <w:lvl w:ilvl="0">
      <w:numFmt w:val="bullet"/>
      <w:lvlText w:val="-"/>
      <w:lvlJc w:val="left"/>
      <w:pPr>
        <w:tabs>
          <w:tab w:val="num" w:pos="360"/>
        </w:tabs>
        <w:ind w:left="360" w:hanging="360"/>
      </w:pPr>
      <w:rPr>
        <w:rFonts w:ascii="Segoe UI" w:eastAsia="Times New Roman" w:hAnsi="Segoe UI" w:cs="Segoe U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3" w15:restartNumberingAfterBreak="0">
    <w:nsid w:val="0A535028"/>
    <w:multiLevelType w:val="hybridMultilevel"/>
    <w:tmpl w:val="5F0A5C68"/>
    <w:lvl w:ilvl="0" w:tplc="22D6B758">
      <w:numFmt w:val="bullet"/>
      <w:lvlText w:val="-"/>
      <w:lvlJc w:val="left"/>
      <w:pPr>
        <w:ind w:left="720" w:hanging="360"/>
      </w:pPr>
      <w:rPr>
        <w:rFonts w:ascii="Garamond" w:eastAsia="Times New Roman" w:hAnsi="Garamond" w:cs="Segoe U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624AFE"/>
    <w:multiLevelType w:val="multilevel"/>
    <w:tmpl w:val="9334BBB8"/>
    <w:lvl w:ilvl="0">
      <w:start w:val="1"/>
      <w:numFmt w:val="bullet"/>
      <w:lvlText w:val="o"/>
      <w:lvlJc w:val="left"/>
      <w:pPr>
        <w:tabs>
          <w:tab w:val="num" w:pos="1353"/>
        </w:tabs>
        <w:ind w:left="1353" w:hanging="360"/>
      </w:pPr>
      <w:rPr>
        <w:rFonts w:ascii="Courier New" w:hAnsi="Courier New"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o"/>
      <w:lvlJc w:val="left"/>
      <w:pPr>
        <w:tabs>
          <w:tab w:val="num" w:pos="2793"/>
        </w:tabs>
        <w:ind w:left="2793" w:hanging="360"/>
      </w:pPr>
      <w:rPr>
        <w:rFonts w:ascii="Courier New" w:hAnsi="Courier New" w:hint="default"/>
        <w:sz w:val="20"/>
      </w:rPr>
    </w:lvl>
    <w:lvl w:ilvl="3" w:tentative="1">
      <w:start w:val="1"/>
      <w:numFmt w:val="bullet"/>
      <w:lvlText w:val="o"/>
      <w:lvlJc w:val="left"/>
      <w:pPr>
        <w:tabs>
          <w:tab w:val="num" w:pos="3513"/>
        </w:tabs>
        <w:ind w:left="3513" w:hanging="360"/>
      </w:pPr>
      <w:rPr>
        <w:rFonts w:ascii="Courier New" w:hAnsi="Courier New" w:hint="default"/>
        <w:sz w:val="20"/>
      </w:rPr>
    </w:lvl>
    <w:lvl w:ilvl="4" w:tentative="1">
      <w:start w:val="1"/>
      <w:numFmt w:val="bullet"/>
      <w:lvlText w:val="o"/>
      <w:lvlJc w:val="left"/>
      <w:pPr>
        <w:tabs>
          <w:tab w:val="num" w:pos="4233"/>
        </w:tabs>
        <w:ind w:left="4233" w:hanging="360"/>
      </w:pPr>
      <w:rPr>
        <w:rFonts w:ascii="Courier New" w:hAnsi="Courier New" w:hint="default"/>
        <w:sz w:val="20"/>
      </w:rPr>
    </w:lvl>
    <w:lvl w:ilvl="5" w:tentative="1">
      <w:start w:val="1"/>
      <w:numFmt w:val="bullet"/>
      <w:lvlText w:val="o"/>
      <w:lvlJc w:val="left"/>
      <w:pPr>
        <w:tabs>
          <w:tab w:val="num" w:pos="4953"/>
        </w:tabs>
        <w:ind w:left="4953" w:hanging="360"/>
      </w:pPr>
      <w:rPr>
        <w:rFonts w:ascii="Courier New" w:hAnsi="Courier New" w:hint="default"/>
        <w:sz w:val="20"/>
      </w:rPr>
    </w:lvl>
    <w:lvl w:ilvl="6" w:tentative="1">
      <w:start w:val="1"/>
      <w:numFmt w:val="bullet"/>
      <w:lvlText w:val="o"/>
      <w:lvlJc w:val="left"/>
      <w:pPr>
        <w:tabs>
          <w:tab w:val="num" w:pos="5673"/>
        </w:tabs>
        <w:ind w:left="5673" w:hanging="360"/>
      </w:pPr>
      <w:rPr>
        <w:rFonts w:ascii="Courier New" w:hAnsi="Courier New" w:hint="default"/>
        <w:sz w:val="20"/>
      </w:rPr>
    </w:lvl>
    <w:lvl w:ilvl="7" w:tentative="1">
      <w:start w:val="1"/>
      <w:numFmt w:val="bullet"/>
      <w:lvlText w:val="o"/>
      <w:lvlJc w:val="left"/>
      <w:pPr>
        <w:tabs>
          <w:tab w:val="num" w:pos="6393"/>
        </w:tabs>
        <w:ind w:left="6393" w:hanging="360"/>
      </w:pPr>
      <w:rPr>
        <w:rFonts w:ascii="Courier New" w:hAnsi="Courier New" w:hint="default"/>
        <w:sz w:val="20"/>
      </w:rPr>
    </w:lvl>
    <w:lvl w:ilvl="8" w:tentative="1">
      <w:start w:val="1"/>
      <w:numFmt w:val="bullet"/>
      <w:lvlText w:val="o"/>
      <w:lvlJc w:val="left"/>
      <w:pPr>
        <w:tabs>
          <w:tab w:val="num" w:pos="7113"/>
        </w:tabs>
        <w:ind w:left="7113" w:hanging="360"/>
      </w:pPr>
      <w:rPr>
        <w:rFonts w:ascii="Courier New" w:hAnsi="Courier New" w:hint="default"/>
        <w:sz w:val="20"/>
      </w:rPr>
    </w:lvl>
  </w:abstractNum>
  <w:abstractNum w:abstractNumId="5" w15:restartNumberingAfterBreak="0">
    <w:nsid w:val="162D7B84"/>
    <w:multiLevelType w:val="multilevel"/>
    <w:tmpl w:val="B6FA21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6207D8"/>
    <w:multiLevelType w:val="hybridMultilevel"/>
    <w:tmpl w:val="8A86D2B8"/>
    <w:lvl w:ilvl="0" w:tplc="04100001">
      <w:start w:val="1"/>
      <w:numFmt w:val="bullet"/>
      <w:lvlText w:val=""/>
      <w:lvlJc w:val="left"/>
      <w:pPr>
        <w:ind w:left="720" w:hanging="360"/>
      </w:pPr>
      <w:rPr>
        <w:rFonts w:ascii="Symbol" w:hAnsi="Symbol" w:hint="default"/>
      </w:rPr>
    </w:lvl>
    <w:lvl w:ilvl="1" w:tplc="93D49606">
      <w:start w:val="135"/>
      <w:numFmt w:val="bullet"/>
      <w:lvlText w:val="-"/>
      <w:lvlJc w:val="left"/>
      <w:pPr>
        <w:ind w:left="1440" w:hanging="360"/>
      </w:pPr>
      <w:rPr>
        <w:rFonts w:ascii="Garamond" w:eastAsiaTheme="minorHAnsi" w:hAnsi="Garamond"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DD5F16"/>
    <w:multiLevelType w:val="hybridMultilevel"/>
    <w:tmpl w:val="8DFCA55C"/>
    <w:lvl w:ilvl="0" w:tplc="2A00C72A">
      <w:start w:val="1"/>
      <w:numFmt w:val="upperRoman"/>
      <w:lvlText w:val="%1."/>
      <w:lvlJc w:val="right"/>
      <w:pPr>
        <w:ind w:left="773" w:hanging="720"/>
      </w:pPr>
      <w:rPr>
        <w:rFonts w:hint="default"/>
        <w:i w:val="0"/>
        <w:iCs w:val="0"/>
      </w:rPr>
    </w:lvl>
    <w:lvl w:ilvl="1" w:tplc="04100019" w:tentative="1">
      <w:start w:val="1"/>
      <w:numFmt w:val="lowerLetter"/>
      <w:lvlText w:val="%2."/>
      <w:lvlJc w:val="left"/>
      <w:pPr>
        <w:ind w:left="1133" w:hanging="360"/>
      </w:pPr>
    </w:lvl>
    <w:lvl w:ilvl="2" w:tplc="0410001B" w:tentative="1">
      <w:start w:val="1"/>
      <w:numFmt w:val="lowerRoman"/>
      <w:lvlText w:val="%3."/>
      <w:lvlJc w:val="right"/>
      <w:pPr>
        <w:ind w:left="1853" w:hanging="180"/>
      </w:pPr>
    </w:lvl>
    <w:lvl w:ilvl="3" w:tplc="0410000F" w:tentative="1">
      <w:start w:val="1"/>
      <w:numFmt w:val="decimal"/>
      <w:lvlText w:val="%4."/>
      <w:lvlJc w:val="left"/>
      <w:pPr>
        <w:ind w:left="2573" w:hanging="360"/>
      </w:pPr>
    </w:lvl>
    <w:lvl w:ilvl="4" w:tplc="04100019" w:tentative="1">
      <w:start w:val="1"/>
      <w:numFmt w:val="lowerLetter"/>
      <w:lvlText w:val="%5."/>
      <w:lvlJc w:val="left"/>
      <w:pPr>
        <w:ind w:left="3293" w:hanging="360"/>
      </w:pPr>
    </w:lvl>
    <w:lvl w:ilvl="5" w:tplc="0410001B" w:tentative="1">
      <w:start w:val="1"/>
      <w:numFmt w:val="lowerRoman"/>
      <w:lvlText w:val="%6."/>
      <w:lvlJc w:val="right"/>
      <w:pPr>
        <w:ind w:left="4013" w:hanging="180"/>
      </w:pPr>
    </w:lvl>
    <w:lvl w:ilvl="6" w:tplc="0410000F" w:tentative="1">
      <w:start w:val="1"/>
      <w:numFmt w:val="decimal"/>
      <w:lvlText w:val="%7."/>
      <w:lvlJc w:val="left"/>
      <w:pPr>
        <w:ind w:left="4733" w:hanging="360"/>
      </w:pPr>
    </w:lvl>
    <w:lvl w:ilvl="7" w:tplc="04100019" w:tentative="1">
      <w:start w:val="1"/>
      <w:numFmt w:val="lowerLetter"/>
      <w:lvlText w:val="%8."/>
      <w:lvlJc w:val="left"/>
      <w:pPr>
        <w:ind w:left="5453" w:hanging="360"/>
      </w:pPr>
    </w:lvl>
    <w:lvl w:ilvl="8" w:tplc="0410001B" w:tentative="1">
      <w:start w:val="1"/>
      <w:numFmt w:val="lowerRoman"/>
      <w:lvlText w:val="%9."/>
      <w:lvlJc w:val="right"/>
      <w:pPr>
        <w:ind w:left="6173" w:hanging="180"/>
      </w:pPr>
    </w:lvl>
  </w:abstractNum>
  <w:abstractNum w:abstractNumId="8" w15:restartNumberingAfterBreak="0">
    <w:nsid w:val="1EB41CD8"/>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2345"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9" w15:restartNumberingAfterBreak="0">
    <w:nsid w:val="22415D66"/>
    <w:multiLevelType w:val="hybridMultilevel"/>
    <w:tmpl w:val="D3F60FA4"/>
    <w:lvl w:ilvl="0" w:tplc="B762CC14">
      <w:start w:val="1"/>
      <w:numFmt w:val="bullet"/>
      <w:lvlText w:val="-"/>
      <w:lvlJc w:val="left"/>
      <w:pPr>
        <w:ind w:left="720" w:hanging="360"/>
      </w:pPr>
      <w:rPr>
        <w:rFonts w:ascii="Garamond" w:eastAsiaTheme="minorHAnsi" w:hAnsi="Garamond"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2011E"/>
    <w:multiLevelType w:val="hybridMultilevel"/>
    <w:tmpl w:val="2C3C72BC"/>
    <w:lvl w:ilvl="0" w:tplc="04100013">
      <w:start w:val="1"/>
      <w:numFmt w:val="upperRoman"/>
      <w:lvlText w:val="%1."/>
      <w:lvlJc w:val="righ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1" w15:restartNumberingAfterBreak="0">
    <w:nsid w:val="236B03D4"/>
    <w:multiLevelType w:val="hybridMultilevel"/>
    <w:tmpl w:val="0068E51A"/>
    <w:lvl w:ilvl="0" w:tplc="71066CFE">
      <w:start w:val="2"/>
      <w:numFmt w:val="bullet"/>
      <w:lvlText w:val="-"/>
      <w:lvlJc w:val="left"/>
      <w:pPr>
        <w:ind w:left="927" w:hanging="360"/>
      </w:pPr>
      <w:rPr>
        <w:rFonts w:ascii="Garamond" w:eastAsia="Times New Roman" w:hAnsi="Garamond"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2" w15:restartNumberingAfterBreak="0">
    <w:nsid w:val="24396407"/>
    <w:multiLevelType w:val="hybridMultilevel"/>
    <w:tmpl w:val="2A267DDE"/>
    <w:lvl w:ilvl="0" w:tplc="3FA86E4E">
      <w:start w:val="1"/>
      <w:numFmt w:val="lowerLetter"/>
      <w:lvlText w:val="%1)"/>
      <w:lvlJc w:val="left"/>
      <w:pPr>
        <w:ind w:left="1352" w:hanging="360"/>
      </w:pPr>
      <w:rPr>
        <w:rFonts w:ascii="Garamond" w:hAnsi="Garamond" w:hint="default"/>
      </w:rPr>
    </w:lvl>
    <w:lvl w:ilvl="1" w:tplc="04100019" w:tentative="1">
      <w:start w:val="1"/>
      <w:numFmt w:val="lowerLetter"/>
      <w:lvlText w:val="%2."/>
      <w:lvlJc w:val="left"/>
      <w:pPr>
        <w:ind w:left="2072" w:hanging="360"/>
      </w:pPr>
    </w:lvl>
    <w:lvl w:ilvl="2" w:tplc="0410001B" w:tentative="1">
      <w:start w:val="1"/>
      <w:numFmt w:val="lowerRoman"/>
      <w:lvlText w:val="%3."/>
      <w:lvlJc w:val="right"/>
      <w:pPr>
        <w:ind w:left="2792" w:hanging="180"/>
      </w:pPr>
    </w:lvl>
    <w:lvl w:ilvl="3" w:tplc="0410000F" w:tentative="1">
      <w:start w:val="1"/>
      <w:numFmt w:val="decimal"/>
      <w:lvlText w:val="%4."/>
      <w:lvlJc w:val="left"/>
      <w:pPr>
        <w:ind w:left="3512" w:hanging="360"/>
      </w:pPr>
    </w:lvl>
    <w:lvl w:ilvl="4" w:tplc="04100019" w:tentative="1">
      <w:start w:val="1"/>
      <w:numFmt w:val="lowerLetter"/>
      <w:lvlText w:val="%5."/>
      <w:lvlJc w:val="left"/>
      <w:pPr>
        <w:ind w:left="4232" w:hanging="360"/>
      </w:pPr>
    </w:lvl>
    <w:lvl w:ilvl="5" w:tplc="0410001B" w:tentative="1">
      <w:start w:val="1"/>
      <w:numFmt w:val="lowerRoman"/>
      <w:lvlText w:val="%6."/>
      <w:lvlJc w:val="right"/>
      <w:pPr>
        <w:ind w:left="4952" w:hanging="180"/>
      </w:pPr>
    </w:lvl>
    <w:lvl w:ilvl="6" w:tplc="0410000F" w:tentative="1">
      <w:start w:val="1"/>
      <w:numFmt w:val="decimal"/>
      <w:lvlText w:val="%7."/>
      <w:lvlJc w:val="left"/>
      <w:pPr>
        <w:ind w:left="5672" w:hanging="360"/>
      </w:pPr>
    </w:lvl>
    <w:lvl w:ilvl="7" w:tplc="04100019" w:tentative="1">
      <w:start w:val="1"/>
      <w:numFmt w:val="lowerLetter"/>
      <w:lvlText w:val="%8."/>
      <w:lvlJc w:val="left"/>
      <w:pPr>
        <w:ind w:left="6392" w:hanging="360"/>
      </w:pPr>
    </w:lvl>
    <w:lvl w:ilvl="8" w:tplc="0410001B" w:tentative="1">
      <w:start w:val="1"/>
      <w:numFmt w:val="lowerRoman"/>
      <w:lvlText w:val="%9."/>
      <w:lvlJc w:val="right"/>
      <w:pPr>
        <w:ind w:left="7112" w:hanging="180"/>
      </w:pPr>
    </w:lvl>
  </w:abstractNum>
  <w:abstractNum w:abstractNumId="13" w15:restartNumberingAfterBreak="0">
    <w:nsid w:val="270F22AF"/>
    <w:multiLevelType w:val="multilevel"/>
    <w:tmpl w:val="972CDADA"/>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4" w15:restartNumberingAfterBreak="0">
    <w:nsid w:val="28381F56"/>
    <w:multiLevelType w:val="hybridMultilevel"/>
    <w:tmpl w:val="CBA2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A31D16"/>
    <w:multiLevelType w:val="hybridMultilevel"/>
    <w:tmpl w:val="CC547226"/>
    <w:lvl w:ilvl="0" w:tplc="0410001B">
      <w:start w:val="1"/>
      <w:numFmt w:val="lowerRoman"/>
      <w:lvlText w:val="%1."/>
      <w:lvlJc w:val="right"/>
      <w:pPr>
        <w:ind w:left="1428" w:hanging="360"/>
      </w:pPr>
    </w:lvl>
    <w:lvl w:ilvl="1" w:tplc="FFFFFFFF" w:tentative="1">
      <w:start w:val="1"/>
      <w:numFmt w:val="lowerLetter"/>
      <w:lvlText w:val="%2."/>
      <w:lvlJc w:val="left"/>
      <w:pPr>
        <w:ind w:left="2148" w:hanging="360"/>
      </w:pPr>
    </w:lvl>
    <w:lvl w:ilvl="2" w:tplc="0410001B">
      <w:start w:val="1"/>
      <w:numFmt w:val="lowerRoman"/>
      <w:lvlText w:val="%3."/>
      <w:lvlJc w:val="right"/>
      <w:pPr>
        <w:ind w:left="3048" w:hanging="36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6" w15:restartNumberingAfterBreak="0">
    <w:nsid w:val="2AC33F82"/>
    <w:multiLevelType w:val="hybridMultilevel"/>
    <w:tmpl w:val="5104784A"/>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8A0324"/>
    <w:multiLevelType w:val="hybridMultilevel"/>
    <w:tmpl w:val="78EC7C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F9220E0"/>
    <w:multiLevelType w:val="hybridMultilevel"/>
    <w:tmpl w:val="BC548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0E1655B"/>
    <w:multiLevelType w:val="hybridMultilevel"/>
    <w:tmpl w:val="2ABA9F56"/>
    <w:lvl w:ilvl="0" w:tplc="3A7E7F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2B04BE2"/>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1" w15:restartNumberingAfterBreak="0">
    <w:nsid w:val="36476E86"/>
    <w:multiLevelType w:val="hybridMultilevel"/>
    <w:tmpl w:val="BF86E9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9B75A63"/>
    <w:multiLevelType w:val="hybridMultilevel"/>
    <w:tmpl w:val="1BC4B4BA"/>
    <w:lvl w:ilvl="0" w:tplc="CA26BDA0">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A870CCA"/>
    <w:multiLevelType w:val="hybridMultilevel"/>
    <w:tmpl w:val="A1E8EF68"/>
    <w:lvl w:ilvl="0" w:tplc="3A7E7F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A883B9C"/>
    <w:multiLevelType w:val="hybridMultilevel"/>
    <w:tmpl w:val="09C63C92"/>
    <w:lvl w:ilvl="0" w:tplc="58F2991C">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45BA376F"/>
    <w:multiLevelType w:val="hybridMultilevel"/>
    <w:tmpl w:val="DC74C822"/>
    <w:lvl w:ilvl="0" w:tplc="71066CFE">
      <w:start w:val="2"/>
      <w:numFmt w:val="bullet"/>
      <w:lvlText w:val="-"/>
      <w:lvlJc w:val="left"/>
      <w:pPr>
        <w:ind w:left="1068" w:hanging="360"/>
      </w:pPr>
      <w:rPr>
        <w:rFonts w:ascii="Garamond" w:eastAsia="Times New Roman" w:hAnsi="Garamond"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4A4B5E87"/>
    <w:multiLevelType w:val="hybridMultilevel"/>
    <w:tmpl w:val="4AC6EDB4"/>
    <w:lvl w:ilvl="0" w:tplc="04100001">
      <w:start w:val="1"/>
      <w:numFmt w:val="bullet"/>
      <w:lvlText w:val=""/>
      <w:lvlJc w:val="left"/>
      <w:pPr>
        <w:ind w:left="720" w:hanging="360"/>
      </w:pPr>
      <w:rPr>
        <w:rFonts w:ascii="Symbol" w:hAnsi="Symbol" w:hint="default"/>
      </w:rPr>
    </w:lvl>
    <w:lvl w:ilvl="1" w:tplc="B374088C">
      <w:numFmt w:val="bullet"/>
      <w:lvlText w:val="-"/>
      <w:lvlJc w:val="left"/>
      <w:pPr>
        <w:ind w:left="1440" w:hanging="360"/>
      </w:pPr>
      <w:rPr>
        <w:rFonts w:ascii="DecimaWE Rg" w:eastAsiaTheme="minorHAnsi" w:hAnsi="DecimaWE Rg"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1771732"/>
    <w:multiLevelType w:val="hybridMultilevel"/>
    <w:tmpl w:val="7AE64FA2"/>
    <w:lvl w:ilvl="0" w:tplc="65E6A24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AE726DD"/>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9" w15:restartNumberingAfterBreak="0">
    <w:nsid w:val="5D001325"/>
    <w:multiLevelType w:val="hybridMultilevel"/>
    <w:tmpl w:val="4E4AE4E4"/>
    <w:lvl w:ilvl="0" w:tplc="71066CFE">
      <w:start w:val="2"/>
      <w:numFmt w:val="bullet"/>
      <w:lvlText w:val="-"/>
      <w:lvlJc w:val="left"/>
      <w:pPr>
        <w:ind w:left="1428" w:hanging="360"/>
      </w:pPr>
      <w:rPr>
        <w:rFonts w:ascii="Garamond" w:eastAsia="Times New Roman" w:hAnsi="Garamond" w:cs="Times New Roman"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0" w15:restartNumberingAfterBreak="0">
    <w:nsid w:val="675567BE"/>
    <w:multiLevelType w:val="hybridMultilevel"/>
    <w:tmpl w:val="7C203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DCD157B"/>
    <w:multiLevelType w:val="hybridMultilevel"/>
    <w:tmpl w:val="6B60DFEA"/>
    <w:lvl w:ilvl="0" w:tplc="BE04392A">
      <w:start w:val="1"/>
      <w:numFmt w:val="decimal"/>
      <w:lvlText w:val="%1."/>
      <w:lvlJc w:val="left"/>
      <w:pPr>
        <w:ind w:left="720" w:hanging="360"/>
      </w:pPr>
      <w:rPr>
        <w:rFonts w:eastAsia="Times New Roman" w:cs="Segoe U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24479CB"/>
    <w:multiLevelType w:val="hybridMultilevel"/>
    <w:tmpl w:val="7318C61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7334654E"/>
    <w:multiLevelType w:val="hybridMultilevel"/>
    <w:tmpl w:val="CA46970C"/>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43E477E"/>
    <w:multiLevelType w:val="hybridMultilevel"/>
    <w:tmpl w:val="0E5893F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4E2452E"/>
    <w:multiLevelType w:val="multilevel"/>
    <w:tmpl w:val="892C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abstractNum w:abstractNumId="37" w15:restartNumberingAfterBreak="0">
    <w:nsid w:val="7DFE88D3"/>
    <w:multiLevelType w:val="hybridMultilevel"/>
    <w:tmpl w:val="12767D58"/>
    <w:lvl w:ilvl="0" w:tplc="1E843054">
      <w:start w:val="1"/>
      <w:numFmt w:val="bullet"/>
      <w:lvlText w:val=""/>
      <w:lvlJc w:val="left"/>
      <w:pPr>
        <w:ind w:left="720" w:hanging="360"/>
      </w:pPr>
      <w:rPr>
        <w:rFonts w:ascii="Symbol" w:hAnsi="Symbol" w:hint="default"/>
      </w:rPr>
    </w:lvl>
    <w:lvl w:ilvl="1" w:tplc="7FCAE816">
      <w:start w:val="1"/>
      <w:numFmt w:val="bullet"/>
      <w:lvlText w:val="o"/>
      <w:lvlJc w:val="left"/>
      <w:pPr>
        <w:ind w:left="1440" w:hanging="360"/>
      </w:pPr>
      <w:rPr>
        <w:rFonts w:ascii="Courier New" w:hAnsi="Courier New" w:hint="default"/>
      </w:rPr>
    </w:lvl>
    <w:lvl w:ilvl="2" w:tplc="2806C2CE">
      <w:start w:val="1"/>
      <w:numFmt w:val="bullet"/>
      <w:lvlText w:val=""/>
      <w:lvlJc w:val="left"/>
      <w:pPr>
        <w:ind w:left="2160" w:hanging="360"/>
      </w:pPr>
      <w:rPr>
        <w:rFonts w:ascii="Wingdings" w:hAnsi="Wingdings" w:hint="default"/>
      </w:rPr>
    </w:lvl>
    <w:lvl w:ilvl="3" w:tplc="FB1ACE2E">
      <w:start w:val="1"/>
      <w:numFmt w:val="bullet"/>
      <w:lvlText w:val=""/>
      <w:lvlJc w:val="left"/>
      <w:pPr>
        <w:ind w:left="2880" w:hanging="360"/>
      </w:pPr>
      <w:rPr>
        <w:rFonts w:ascii="Symbol" w:hAnsi="Symbol" w:hint="default"/>
      </w:rPr>
    </w:lvl>
    <w:lvl w:ilvl="4" w:tplc="33ACAEDA">
      <w:start w:val="1"/>
      <w:numFmt w:val="bullet"/>
      <w:lvlText w:val="o"/>
      <w:lvlJc w:val="left"/>
      <w:pPr>
        <w:ind w:left="3600" w:hanging="360"/>
      </w:pPr>
      <w:rPr>
        <w:rFonts w:ascii="Courier New" w:hAnsi="Courier New" w:hint="default"/>
      </w:rPr>
    </w:lvl>
    <w:lvl w:ilvl="5" w:tplc="56543194">
      <w:start w:val="1"/>
      <w:numFmt w:val="bullet"/>
      <w:lvlText w:val=""/>
      <w:lvlJc w:val="left"/>
      <w:pPr>
        <w:ind w:left="4320" w:hanging="360"/>
      </w:pPr>
      <w:rPr>
        <w:rFonts w:ascii="Wingdings" w:hAnsi="Wingdings" w:hint="default"/>
      </w:rPr>
    </w:lvl>
    <w:lvl w:ilvl="6" w:tplc="500678DC">
      <w:start w:val="1"/>
      <w:numFmt w:val="bullet"/>
      <w:lvlText w:val=""/>
      <w:lvlJc w:val="left"/>
      <w:pPr>
        <w:ind w:left="5040" w:hanging="360"/>
      </w:pPr>
      <w:rPr>
        <w:rFonts w:ascii="Symbol" w:hAnsi="Symbol" w:hint="default"/>
      </w:rPr>
    </w:lvl>
    <w:lvl w:ilvl="7" w:tplc="2F309A74">
      <w:start w:val="1"/>
      <w:numFmt w:val="bullet"/>
      <w:lvlText w:val="o"/>
      <w:lvlJc w:val="left"/>
      <w:pPr>
        <w:ind w:left="5760" w:hanging="360"/>
      </w:pPr>
      <w:rPr>
        <w:rFonts w:ascii="Courier New" w:hAnsi="Courier New" w:hint="default"/>
      </w:rPr>
    </w:lvl>
    <w:lvl w:ilvl="8" w:tplc="C574ACCC">
      <w:start w:val="1"/>
      <w:numFmt w:val="bullet"/>
      <w:lvlText w:val=""/>
      <w:lvlJc w:val="left"/>
      <w:pPr>
        <w:ind w:left="6480" w:hanging="360"/>
      </w:pPr>
      <w:rPr>
        <w:rFonts w:ascii="Wingdings" w:hAnsi="Wingdings" w:hint="default"/>
      </w:rPr>
    </w:lvl>
  </w:abstractNum>
  <w:num w:numId="1" w16cid:durableId="88819756">
    <w:abstractNumId w:val="28"/>
  </w:num>
  <w:num w:numId="2" w16cid:durableId="392971957">
    <w:abstractNumId w:val="12"/>
  </w:num>
  <w:num w:numId="3" w16cid:durableId="361904965">
    <w:abstractNumId w:val="7"/>
  </w:num>
  <w:num w:numId="4" w16cid:durableId="434595477">
    <w:abstractNumId w:val="4"/>
  </w:num>
  <w:num w:numId="5" w16cid:durableId="301036330">
    <w:abstractNumId w:val="20"/>
  </w:num>
  <w:num w:numId="6" w16cid:durableId="761146240">
    <w:abstractNumId w:val="8"/>
  </w:num>
  <w:num w:numId="7" w16cid:durableId="83570462">
    <w:abstractNumId w:val="34"/>
  </w:num>
  <w:num w:numId="8" w16cid:durableId="1204177716">
    <w:abstractNumId w:val="24"/>
  </w:num>
  <w:num w:numId="9" w16cid:durableId="478114656">
    <w:abstractNumId w:val="36"/>
  </w:num>
  <w:num w:numId="10" w16cid:durableId="12472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23293502">
    <w:abstractNumId w:val="9"/>
  </w:num>
  <w:num w:numId="12" w16cid:durableId="1587304574">
    <w:abstractNumId w:val="6"/>
  </w:num>
  <w:num w:numId="13" w16cid:durableId="110519214">
    <w:abstractNumId w:val="33"/>
  </w:num>
  <w:num w:numId="14" w16cid:durableId="222716793">
    <w:abstractNumId w:val="16"/>
  </w:num>
  <w:num w:numId="15" w16cid:durableId="280916068">
    <w:abstractNumId w:val="2"/>
  </w:num>
  <w:num w:numId="16" w16cid:durableId="199360650">
    <w:abstractNumId w:val="13"/>
  </w:num>
  <w:num w:numId="17" w16cid:durableId="857542299">
    <w:abstractNumId w:val="30"/>
  </w:num>
  <w:num w:numId="18" w16cid:durableId="834300105">
    <w:abstractNumId w:val="14"/>
  </w:num>
  <w:num w:numId="19" w16cid:durableId="156381797">
    <w:abstractNumId w:val="26"/>
  </w:num>
  <w:num w:numId="20" w16cid:durableId="1426075985">
    <w:abstractNumId w:val="27"/>
  </w:num>
  <w:num w:numId="21" w16cid:durableId="11216509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2872448">
    <w:abstractNumId w:val="31"/>
  </w:num>
  <w:num w:numId="23" w16cid:durableId="1953634289">
    <w:abstractNumId w:val="17"/>
  </w:num>
  <w:num w:numId="24" w16cid:durableId="1935212809">
    <w:abstractNumId w:val="35"/>
  </w:num>
  <w:num w:numId="25" w16cid:durableId="1219782017">
    <w:abstractNumId w:val="22"/>
  </w:num>
  <w:num w:numId="26" w16cid:durableId="78143925">
    <w:abstractNumId w:val="10"/>
  </w:num>
  <w:num w:numId="27" w16cid:durableId="327372563">
    <w:abstractNumId w:val="15"/>
  </w:num>
  <w:num w:numId="28" w16cid:durableId="61487095">
    <w:abstractNumId w:val="19"/>
  </w:num>
  <w:num w:numId="29" w16cid:durableId="1640303069">
    <w:abstractNumId w:val="3"/>
  </w:num>
  <w:num w:numId="30" w16cid:durableId="2108965670">
    <w:abstractNumId w:val="23"/>
  </w:num>
  <w:num w:numId="31" w16cid:durableId="906841447">
    <w:abstractNumId w:val="25"/>
  </w:num>
  <w:num w:numId="32" w16cid:durableId="1112435012">
    <w:abstractNumId w:val="11"/>
  </w:num>
  <w:num w:numId="33" w16cid:durableId="563951560">
    <w:abstractNumId w:val="0"/>
  </w:num>
  <w:num w:numId="34" w16cid:durableId="1877114582">
    <w:abstractNumId w:val="37"/>
  </w:num>
  <w:num w:numId="35" w16cid:durableId="2123110809">
    <w:abstractNumId w:val="21"/>
  </w:num>
  <w:num w:numId="36" w16cid:durableId="81536710">
    <w:abstractNumId w:val="18"/>
  </w:num>
  <w:num w:numId="37" w16cid:durableId="1770154603">
    <w:abstractNumId w:val="5"/>
  </w:num>
  <w:num w:numId="38" w16cid:durableId="418676457">
    <w:abstractNumId w:val="1"/>
  </w:num>
  <w:num w:numId="39" w16cid:durableId="349187510">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13FE"/>
    <w:rsid w:val="000017DE"/>
    <w:rsid w:val="00002716"/>
    <w:rsid w:val="000038C3"/>
    <w:rsid w:val="00003CF9"/>
    <w:rsid w:val="00004362"/>
    <w:rsid w:val="00005F0E"/>
    <w:rsid w:val="00005F5D"/>
    <w:rsid w:val="00006715"/>
    <w:rsid w:val="000119AB"/>
    <w:rsid w:val="00015109"/>
    <w:rsid w:val="00016AAB"/>
    <w:rsid w:val="00016FFD"/>
    <w:rsid w:val="00017675"/>
    <w:rsid w:val="00017D08"/>
    <w:rsid w:val="00022D23"/>
    <w:rsid w:val="000234E8"/>
    <w:rsid w:val="00023F9D"/>
    <w:rsid w:val="0002648F"/>
    <w:rsid w:val="00027CDA"/>
    <w:rsid w:val="00031B16"/>
    <w:rsid w:val="00031D5D"/>
    <w:rsid w:val="0003429A"/>
    <w:rsid w:val="00035E1F"/>
    <w:rsid w:val="00036036"/>
    <w:rsid w:val="000366F0"/>
    <w:rsid w:val="0004023E"/>
    <w:rsid w:val="000406F8"/>
    <w:rsid w:val="00041668"/>
    <w:rsid w:val="0004466C"/>
    <w:rsid w:val="00045D6D"/>
    <w:rsid w:val="0005047C"/>
    <w:rsid w:val="000526E7"/>
    <w:rsid w:val="000537DA"/>
    <w:rsid w:val="000538DF"/>
    <w:rsid w:val="00054CC1"/>
    <w:rsid w:val="0005595F"/>
    <w:rsid w:val="0006074D"/>
    <w:rsid w:val="000629A8"/>
    <w:rsid w:val="0006474B"/>
    <w:rsid w:val="0007508C"/>
    <w:rsid w:val="000770D9"/>
    <w:rsid w:val="00081106"/>
    <w:rsid w:val="000833E5"/>
    <w:rsid w:val="0008389A"/>
    <w:rsid w:val="0008457F"/>
    <w:rsid w:val="00085ADB"/>
    <w:rsid w:val="00087679"/>
    <w:rsid w:val="00087AE7"/>
    <w:rsid w:val="00091333"/>
    <w:rsid w:val="000918F6"/>
    <w:rsid w:val="00091C5B"/>
    <w:rsid w:val="000936A0"/>
    <w:rsid w:val="00093A12"/>
    <w:rsid w:val="00094522"/>
    <w:rsid w:val="00096AA9"/>
    <w:rsid w:val="00096AF8"/>
    <w:rsid w:val="000A2F2F"/>
    <w:rsid w:val="000A4755"/>
    <w:rsid w:val="000A498D"/>
    <w:rsid w:val="000A4E15"/>
    <w:rsid w:val="000A5EFC"/>
    <w:rsid w:val="000A7574"/>
    <w:rsid w:val="000B2616"/>
    <w:rsid w:val="000B36C3"/>
    <w:rsid w:val="000B54C9"/>
    <w:rsid w:val="000B6F47"/>
    <w:rsid w:val="000B7ADB"/>
    <w:rsid w:val="000C31CD"/>
    <w:rsid w:val="000C3897"/>
    <w:rsid w:val="000C4013"/>
    <w:rsid w:val="000C52E5"/>
    <w:rsid w:val="000C619D"/>
    <w:rsid w:val="000D12C6"/>
    <w:rsid w:val="000D13A8"/>
    <w:rsid w:val="000D1616"/>
    <w:rsid w:val="000D208A"/>
    <w:rsid w:val="000D2A40"/>
    <w:rsid w:val="000D3A32"/>
    <w:rsid w:val="000E0BE4"/>
    <w:rsid w:val="000E11FA"/>
    <w:rsid w:val="000E216C"/>
    <w:rsid w:val="000E24F6"/>
    <w:rsid w:val="000E5068"/>
    <w:rsid w:val="000E6685"/>
    <w:rsid w:val="000E6DD7"/>
    <w:rsid w:val="000E6EC9"/>
    <w:rsid w:val="000F0059"/>
    <w:rsid w:val="000F0386"/>
    <w:rsid w:val="000F5232"/>
    <w:rsid w:val="000F5813"/>
    <w:rsid w:val="00100252"/>
    <w:rsid w:val="001002AE"/>
    <w:rsid w:val="001005D6"/>
    <w:rsid w:val="00100D16"/>
    <w:rsid w:val="00104C68"/>
    <w:rsid w:val="001068DB"/>
    <w:rsid w:val="001077A3"/>
    <w:rsid w:val="00112F7C"/>
    <w:rsid w:val="00113BB9"/>
    <w:rsid w:val="00114012"/>
    <w:rsid w:val="00116CCF"/>
    <w:rsid w:val="001178EF"/>
    <w:rsid w:val="001203CC"/>
    <w:rsid w:val="00122535"/>
    <w:rsid w:val="001231AD"/>
    <w:rsid w:val="0012362F"/>
    <w:rsid w:val="001237D5"/>
    <w:rsid w:val="001239F9"/>
    <w:rsid w:val="001245DE"/>
    <w:rsid w:val="00131506"/>
    <w:rsid w:val="00131733"/>
    <w:rsid w:val="0013190D"/>
    <w:rsid w:val="001326E7"/>
    <w:rsid w:val="0013349F"/>
    <w:rsid w:val="0013406D"/>
    <w:rsid w:val="001369E2"/>
    <w:rsid w:val="00136F71"/>
    <w:rsid w:val="00141174"/>
    <w:rsid w:val="001444BF"/>
    <w:rsid w:val="00145A98"/>
    <w:rsid w:val="001467E7"/>
    <w:rsid w:val="0014741E"/>
    <w:rsid w:val="001524BA"/>
    <w:rsid w:val="0015283F"/>
    <w:rsid w:val="00152C5E"/>
    <w:rsid w:val="001574B8"/>
    <w:rsid w:val="001577CA"/>
    <w:rsid w:val="00161DE0"/>
    <w:rsid w:val="00161EA4"/>
    <w:rsid w:val="001632D5"/>
    <w:rsid w:val="00164362"/>
    <w:rsid w:val="00166807"/>
    <w:rsid w:val="00170A53"/>
    <w:rsid w:val="0017228C"/>
    <w:rsid w:val="00172E52"/>
    <w:rsid w:val="00175A95"/>
    <w:rsid w:val="00177B7B"/>
    <w:rsid w:val="00180D3B"/>
    <w:rsid w:val="00182707"/>
    <w:rsid w:val="00183F6A"/>
    <w:rsid w:val="00184F52"/>
    <w:rsid w:val="001862BE"/>
    <w:rsid w:val="001870EC"/>
    <w:rsid w:val="001872F6"/>
    <w:rsid w:val="00191CB6"/>
    <w:rsid w:val="001930CC"/>
    <w:rsid w:val="00194E14"/>
    <w:rsid w:val="00196913"/>
    <w:rsid w:val="001A2839"/>
    <w:rsid w:val="001A4941"/>
    <w:rsid w:val="001A5B6C"/>
    <w:rsid w:val="001B11CD"/>
    <w:rsid w:val="001B4356"/>
    <w:rsid w:val="001B59FC"/>
    <w:rsid w:val="001B7FB3"/>
    <w:rsid w:val="001C00B0"/>
    <w:rsid w:val="001C1213"/>
    <w:rsid w:val="001C218D"/>
    <w:rsid w:val="001C2BB7"/>
    <w:rsid w:val="001C4A1C"/>
    <w:rsid w:val="001C5E11"/>
    <w:rsid w:val="001D1340"/>
    <w:rsid w:val="001D225E"/>
    <w:rsid w:val="001D305C"/>
    <w:rsid w:val="001D452F"/>
    <w:rsid w:val="001D79F5"/>
    <w:rsid w:val="001E0B80"/>
    <w:rsid w:val="001E16E6"/>
    <w:rsid w:val="001E1912"/>
    <w:rsid w:val="001E2495"/>
    <w:rsid w:val="001E3A07"/>
    <w:rsid w:val="001E3F89"/>
    <w:rsid w:val="001E5552"/>
    <w:rsid w:val="001E612E"/>
    <w:rsid w:val="001E62D8"/>
    <w:rsid w:val="001E6BD2"/>
    <w:rsid w:val="001E70A1"/>
    <w:rsid w:val="001F3166"/>
    <w:rsid w:val="001F4044"/>
    <w:rsid w:val="001F6078"/>
    <w:rsid w:val="001F6D86"/>
    <w:rsid w:val="001F7B73"/>
    <w:rsid w:val="00201D03"/>
    <w:rsid w:val="002029CF"/>
    <w:rsid w:val="0020596D"/>
    <w:rsid w:val="00206E96"/>
    <w:rsid w:val="002075D7"/>
    <w:rsid w:val="002078AC"/>
    <w:rsid w:val="002109C1"/>
    <w:rsid w:val="0021133C"/>
    <w:rsid w:val="002118E9"/>
    <w:rsid w:val="00211D7D"/>
    <w:rsid w:val="00212595"/>
    <w:rsid w:val="00213B1F"/>
    <w:rsid w:val="00216A5B"/>
    <w:rsid w:val="00217C57"/>
    <w:rsid w:val="002222CC"/>
    <w:rsid w:val="002223D2"/>
    <w:rsid w:val="00222E0A"/>
    <w:rsid w:val="00223F1F"/>
    <w:rsid w:val="002254DC"/>
    <w:rsid w:val="00226ECF"/>
    <w:rsid w:val="00226FBB"/>
    <w:rsid w:val="00230EF2"/>
    <w:rsid w:val="0023287F"/>
    <w:rsid w:val="00235758"/>
    <w:rsid w:val="002358B9"/>
    <w:rsid w:val="002361C3"/>
    <w:rsid w:val="00236DE8"/>
    <w:rsid w:val="00240A17"/>
    <w:rsid w:val="002531FB"/>
    <w:rsid w:val="0026089A"/>
    <w:rsid w:val="00262E4A"/>
    <w:rsid w:val="00263ABC"/>
    <w:rsid w:val="002641C9"/>
    <w:rsid w:val="00265D97"/>
    <w:rsid w:val="002677DE"/>
    <w:rsid w:val="00267995"/>
    <w:rsid w:val="00267BFF"/>
    <w:rsid w:val="00271768"/>
    <w:rsid w:val="00272644"/>
    <w:rsid w:val="002741C7"/>
    <w:rsid w:val="00274A8D"/>
    <w:rsid w:val="00276599"/>
    <w:rsid w:val="00276CE9"/>
    <w:rsid w:val="00277280"/>
    <w:rsid w:val="00280FA0"/>
    <w:rsid w:val="002817FE"/>
    <w:rsid w:val="00282886"/>
    <w:rsid w:val="00283746"/>
    <w:rsid w:val="00285B02"/>
    <w:rsid w:val="0029145A"/>
    <w:rsid w:val="002929AB"/>
    <w:rsid w:val="00293025"/>
    <w:rsid w:val="00296666"/>
    <w:rsid w:val="00296C91"/>
    <w:rsid w:val="002A3591"/>
    <w:rsid w:val="002A3A0E"/>
    <w:rsid w:val="002A42C8"/>
    <w:rsid w:val="002A6547"/>
    <w:rsid w:val="002A667A"/>
    <w:rsid w:val="002B4EDB"/>
    <w:rsid w:val="002B5A61"/>
    <w:rsid w:val="002B7BA8"/>
    <w:rsid w:val="002BAE10"/>
    <w:rsid w:val="002C0AA4"/>
    <w:rsid w:val="002C10CC"/>
    <w:rsid w:val="002C189D"/>
    <w:rsid w:val="002C18F9"/>
    <w:rsid w:val="002C1AE4"/>
    <w:rsid w:val="002C5468"/>
    <w:rsid w:val="002D1B1A"/>
    <w:rsid w:val="002D3766"/>
    <w:rsid w:val="002D47E1"/>
    <w:rsid w:val="002D504D"/>
    <w:rsid w:val="002D5829"/>
    <w:rsid w:val="002D62E4"/>
    <w:rsid w:val="002D7DD3"/>
    <w:rsid w:val="002E0008"/>
    <w:rsid w:val="002E0417"/>
    <w:rsid w:val="002E0AFE"/>
    <w:rsid w:val="002E4D00"/>
    <w:rsid w:val="002E56C5"/>
    <w:rsid w:val="002E75FF"/>
    <w:rsid w:val="002E7A18"/>
    <w:rsid w:val="002F1613"/>
    <w:rsid w:val="002F1BFF"/>
    <w:rsid w:val="002F3523"/>
    <w:rsid w:val="002F3C9B"/>
    <w:rsid w:val="002F44F5"/>
    <w:rsid w:val="002F5554"/>
    <w:rsid w:val="002F72B2"/>
    <w:rsid w:val="00301889"/>
    <w:rsid w:val="00302293"/>
    <w:rsid w:val="003022A0"/>
    <w:rsid w:val="00302EFC"/>
    <w:rsid w:val="00303119"/>
    <w:rsid w:val="0030520B"/>
    <w:rsid w:val="0030575D"/>
    <w:rsid w:val="00305B9A"/>
    <w:rsid w:val="00305D94"/>
    <w:rsid w:val="00312B04"/>
    <w:rsid w:val="00314597"/>
    <w:rsid w:val="0031740C"/>
    <w:rsid w:val="00320CC0"/>
    <w:rsid w:val="00321394"/>
    <w:rsid w:val="003233DA"/>
    <w:rsid w:val="003233F9"/>
    <w:rsid w:val="0032396B"/>
    <w:rsid w:val="0032518E"/>
    <w:rsid w:val="00325A1C"/>
    <w:rsid w:val="00330961"/>
    <w:rsid w:val="00330BC5"/>
    <w:rsid w:val="00332D67"/>
    <w:rsid w:val="00334505"/>
    <w:rsid w:val="003361A6"/>
    <w:rsid w:val="0033698C"/>
    <w:rsid w:val="00342572"/>
    <w:rsid w:val="003425FB"/>
    <w:rsid w:val="00342A71"/>
    <w:rsid w:val="00342AED"/>
    <w:rsid w:val="003466DB"/>
    <w:rsid w:val="00347577"/>
    <w:rsid w:val="00351E17"/>
    <w:rsid w:val="003520C3"/>
    <w:rsid w:val="0035219B"/>
    <w:rsid w:val="00354FFF"/>
    <w:rsid w:val="0035561F"/>
    <w:rsid w:val="00360AAB"/>
    <w:rsid w:val="00360F0E"/>
    <w:rsid w:val="00361754"/>
    <w:rsid w:val="0036288F"/>
    <w:rsid w:val="003638E7"/>
    <w:rsid w:val="0036425D"/>
    <w:rsid w:val="00370BC8"/>
    <w:rsid w:val="0037129C"/>
    <w:rsid w:val="0037302B"/>
    <w:rsid w:val="00373BBC"/>
    <w:rsid w:val="00373ED4"/>
    <w:rsid w:val="00377C95"/>
    <w:rsid w:val="00377EA1"/>
    <w:rsid w:val="00381826"/>
    <w:rsid w:val="003825EB"/>
    <w:rsid w:val="00382B16"/>
    <w:rsid w:val="00385BB1"/>
    <w:rsid w:val="00390FE3"/>
    <w:rsid w:val="003915D2"/>
    <w:rsid w:val="00391619"/>
    <w:rsid w:val="00391A3F"/>
    <w:rsid w:val="003942CF"/>
    <w:rsid w:val="00397B20"/>
    <w:rsid w:val="003A2775"/>
    <w:rsid w:val="003A3573"/>
    <w:rsid w:val="003A3D32"/>
    <w:rsid w:val="003A3F5D"/>
    <w:rsid w:val="003A4A4A"/>
    <w:rsid w:val="003A72CE"/>
    <w:rsid w:val="003B2689"/>
    <w:rsid w:val="003B30BF"/>
    <w:rsid w:val="003B320C"/>
    <w:rsid w:val="003B6B5E"/>
    <w:rsid w:val="003C0741"/>
    <w:rsid w:val="003C09A6"/>
    <w:rsid w:val="003C17E3"/>
    <w:rsid w:val="003C1AC7"/>
    <w:rsid w:val="003C29E1"/>
    <w:rsid w:val="003C2FDC"/>
    <w:rsid w:val="003C5746"/>
    <w:rsid w:val="003C7E91"/>
    <w:rsid w:val="003D08C5"/>
    <w:rsid w:val="003D18B6"/>
    <w:rsid w:val="003D2FDD"/>
    <w:rsid w:val="003D3BEF"/>
    <w:rsid w:val="003D3E10"/>
    <w:rsid w:val="003D40DC"/>
    <w:rsid w:val="003D47D8"/>
    <w:rsid w:val="003D4C10"/>
    <w:rsid w:val="003D5B33"/>
    <w:rsid w:val="003D5BC0"/>
    <w:rsid w:val="003D7264"/>
    <w:rsid w:val="003E0B64"/>
    <w:rsid w:val="003E3468"/>
    <w:rsid w:val="003E401D"/>
    <w:rsid w:val="003E6BE7"/>
    <w:rsid w:val="003F0B28"/>
    <w:rsid w:val="003F21CF"/>
    <w:rsid w:val="003F24BF"/>
    <w:rsid w:val="003F3654"/>
    <w:rsid w:val="003F4647"/>
    <w:rsid w:val="003F4D30"/>
    <w:rsid w:val="0040061A"/>
    <w:rsid w:val="00400EC6"/>
    <w:rsid w:val="004018BC"/>
    <w:rsid w:val="00404E54"/>
    <w:rsid w:val="004050F2"/>
    <w:rsid w:val="00410D15"/>
    <w:rsid w:val="00411BA7"/>
    <w:rsid w:val="00411D30"/>
    <w:rsid w:val="00414E78"/>
    <w:rsid w:val="00430AEE"/>
    <w:rsid w:val="00433489"/>
    <w:rsid w:val="00433ABB"/>
    <w:rsid w:val="0043565C"/>
    <w:rsid w:val="0044374B"/>
    <w:rsid w:val="00446F1D"/>
    <w:rsid w:val="00450005"/>
    <w:rsid w:val="004502AB"/>
    <w:rsid w:val="004502D9"/>
    <w:rsid w:val="00450487"/>
    <w:rsid w:val="0045255A"/>
    <w:rsid w:val="00453F9E"/>
    <w:rsid w:val="00455E93"/>
    <w:rsid w:val="004571D8"/>
    <w:rsid w:val="00457609"/>
    <w:rsid w:val="004630C3"/>
    <w:rsid w:val="004667DF"/>
    <w:rsid w:val="00471C37"/>
    <w:rsid w:val="00471CEB"/>
    <w:rsid w:val="004756AB"/>
    <w:rsid w:val="00475DDB"/>
    <w:rsid w:val="00480979"/>
    <w:rsid w:val="00480C9A"/>
    <w:rsid w:val="00482566"/>
    <w:rsid w:val="004835F0"/>
    <w:rsid w:val="0048398D"/>
    <w:rsid w:val="00484A67"/>
    <w:rsid w:val="004865F9"/>
    <w:rsid w:val="00486CB3"/>
    <w:rsid w:val="00487AD7"/>
    <w:rsid w:val="00490229"/>
    <w:rsid w:val="0049066C"/>
    <w:rsid w:val="00495784"/>
    <w:rsid w:val="00495A5D"/>
    <w:rsid w:val="00496F60"/>
    <w:rsid w:val="004A01ED"/>
    <w:rsid w:val="004A0409"/>
    <w:rsid w:val="004A59DA"/>
    <w:rsid w:val="004A6B45"/>
    <w:rsid w:val="004A6BCB"/>
    <w:rsid w:val="004B1B38"/>
    <w:rsid w:val="004B1BFE"/>
    <w:rsid w:val="004B2F14"/>
    <w:rsid w:val="004B71C2"/>
    <w:rsid w:val="004C2842"/>
    <w:rsid w:val="004C4A1B"/>
    <w:rsid w:val="004C7A1C"/>
    <w:rsid w:val="004D032C"/>
    <w:rsid w:val="004D256D"/>
    <w:rsid w:val="004D3B94"/>
    <w:rsid w:val="004D4233"/>
    <w:rsid w:val="004D4F27"/>
    <w:rsid w:val="004D55AA"/>
    <w:rsid w:val="004D6AA5"/>
    <w:rsid w:val="004D7804"/>
    <w:rsid w:val="004E0112"/>
    <w:rsid w:val="004E245C"/>
    <w:rsid w:val="004E2A5E"/>
    <w:rsid w:val="004E2F29"/>
    <w:rsid w:val="004E3D35"/>
    <w:rsid w:val="004E5E6D"/>
    <w:rsid w:val="004E62E7"/>
    <w:rsid w:val="004E705E"/>
    <w:rsid w:val="004F0210"/>
    <w:rsid w:val="004F247A"/>
    <w:rsid w:val="004F27E1"/>
    <w:rsid w:val="004F53F1"/>
    <w:rsid w:val="004F7E6F"/>
    <w:rsid w:val="00501243"/>
    <w:rsid w:val="00502FA9"/>
    <w:rsid w:val="0050494D"/>
    <w:rsid w:val="0050657D"/>
    <w:rsid w:val="0050752B"/>
    <w:rsid w:val="00511591"/>
    <w:rsid w:val="005147E5"/>
    <w:rsid w:val="0051524D"/>
    <w:rsid w:val="005155DE"/>
    <w:rsid w:val="00520D8A"/>
    <w:rsid w:val="005244CD"/>
    <w:rsid w:val="00525AD1"/>
    <w:rsid w:val="00526299"/>
    <w:rsid w:val="00532EC0"/>
    <w:rsid w:val="00534FC1"/>
    <w:rsid w:val="00535690"/>
    <w:rsid w:val="00536470"/>
    <w:rsid w:val="005371C8"/>
    <w:rsid w:val="00537C8E"/>
    <w:rsid w:val="00540477"/>
    <w:rsid w:val="005506D0"/>
    <w:rsid w:val="005519E6"/>
    <w:rsid w:val="005530CC"/>
    <w:rsid w:val="00553294"/>
    <w:rsid w:val="00556F23"/>
    <w:rsid w:val="00561457"/>
    <w:rsid w:val="005614BB"/>
    <w:rsid w:val="005616BC"/>
    <w:rsid w:val="00562A11"/>
    <w:rsid w:val="00567243"/>
    <w:rsid w:val="00576DEA"/>
    <w:rsid w:val="00581278"/>
    <w:rsid w:val="00581769"/>
    <w:rsid w:val="005838B2"/>
    <w:rsid w:val="005874FD"/>
    <w:rsid w:val="0058756D"/>
    <w:rsid w:val="005903FF"/>
    <w:rsid w:val="00590B32"/>
    <w:rsid w:val="00594CF4"/>
    <w:rsid w:val="00595011"/>
    <w:rsid w:val="005963D5"/>
    <w:rsid w:val="00596440"/>
    <w:rsid w:val="005A0F2C"/>
    <w:rsid w:val="005A18B9"/>
    <w:rsid w:val="005A1F92"/>
    <w:rsid w:val="005A24FE"/>
    <w:rsid w:val="005A5BA9"/>
    <w:rsid w:val="005A619A"/>
    <w:rsid w:val="005A6549"/>
    <w:rsid w:val="005A6B20"/>
    <w:rsid w:val="005B47C1"/>
    <w:rsid w:val="005B57F9"/>
    <w:rsid w:val="005B6B1A"/>
    <w:rsid w:val="005C35A1"/>
    <w:rsid w:val="005D23F0"/>
    <w:rsid w:val="005D4ADA"/>
    <w:rsid w:val="005D5066"/>
    <w:rsid w:val="005D7308"/>
    <w:rsid w:val="005D7382"/>
    <w:rsid w:val="005D7C93"/>
    <w:rsid w:val="005E1159"/>
    <w:rsid w:val="005E1FC6"/>
    <w:rsid w:val="005E580B"/>
    <w:rsid w:val="005E6991"/>
    <w:rsid w:val="005F00AD"/>
    <w:rsid w:val="005F2A91"/>
    <w:rsid w:val="005F3398"/>
    <w:rsid w:val="005F3BFE"/>
    <w:rsid w:val="005F53E3"/>
    <w:rsid w:val="005F5571"/>
    <w:rsid w:val="005F6684"/>
    <w:rsid w:val="0060115B"/>
    <w:rsid w:val="00601D21"/>
    <w:rsid w:val="00606214"/>
    <w:rsid w:val="00607D59"/>
    <w:rsid w:val="00607FD5"/>
    <w:rsid w:val="00610D5A"/>
    <w:rsid w:val="00610FAD"/>
    <w:rsid w:val="00611E82"/>
    <w:rsid w:val="00611E8E"/>
    <w:rsid w:val="00612A32"/>
    <w:rsid w:val="006143A3"/>
    <w:rsid w:val="006162B5"/>
    <w:rsid w:val="00621F30"/>
    <w:rsid w:val="00625255"/>
    <w:rsid w:val="00626F9E"/>
    <w:rsid w:val="00631E64"/>
    <w:rsid w:val="00634500"/>
    <w:rsid w:val="006372EF"/>
    <w:rsid w:val="00641F50"/>
    <w:rsid w:val="00642454"/>
    <w:rsid w:val="00642871"/>
    <w:rsid w:val="006434E6"/>
    <w:rsid w:val="00643F3F"/>
    <w:rsid w:val="00644780"/>
    <w:rsid w:val="00644CC8"/>
    <w:rsid w:val="00645A28"/>
    <w:rsid w:val="00646055"/>
    <w:rsid w:val="00646665"/>
    <w:rsid w:val="006479F1"/>
    <w:rsid w:val="006507FD"/>
    <w:rsid w:val="00651039"/>
    <w:rsid w:val="00651738"/>
    <w:rsid w:val="00652CAD"/>
    <w:rsid w:val="00654336"/>
    <w:rsid w:val="006543DF"/>
    <w:rsid w:val="0065510F"/>
    <w:rsid w:val="006621A8"/>
    <w:rsid w:val="006669FA"/>
    <w:rsid w:val="0066702D"/>
    <w:rsid w:val="006679B4"/>
    <w:rsid w:val="00670003"/>
    <w:rsid w:val="006703BB"/>
    <w:rsid w:val="0067059E"/>
    <w:rsid w:val="0067342B"/>
    <w:rsid w:val="0067555C"/>
    <w:rsid w:val="00676B53"/>
    <w:rsid w:val="00676D81"/>
    <w:rsid w:val="0067750B"/>
    <w:rsid w:val="006809FA"/>
    <w:rsid w:val="006828D1"/>
    <w:rsid w:val="00684842"/>
    <w:rsid w:val="006849F3"/>
    <w:rsid w:val="00685BAC"/>
    <w:rsid w:val="00686F65"/>
    <w:rsid w:val="00687191"/>
    <w:rsid w:val="00687719"/>
    <w:rsid w:val="00693271"/>
    <w:rsid w:val="00696475"/>
    <w:rsid w:val="006965FC"/>
    <w:rsid w:val="006977EC"/>
    <w:rsid w:val="006A0360"/>
    <w:rsid w:val="006A2179"/>
    <w:rsid w:val="006A23C2"/>
    <w:rsid w:val="006A2489"/>
    <w:rsid w:val="006A3EFF"/>
    <w:rsid w:val="006A5537"/>
    <w:rsid w:val="006A6194"/>
    <w:rsid w:val="006A7E52"/>
    <w:rsid w:val="006A9FB6"/>
    <w:rsid w:val="006B689E"/>
    <w:rsid w:val="006C0D19"/>
    <w:rsid w:val="006C2011"/>
    <w:rsid w:val="006C3D4C"/>
    <w:rsid w:val="006C5D44"/>
    <w:rsid w:val="006C5D57"/>
    <w:rsid w:val="006C666B"/>
    <w:rsid w:val="006C7F59"/>
    <w:rsid w:val="006D1A50"/>
    <w:rsid w:val="006E0BF9"/>
    <w:rsid w:val="006E47EB"/>
    <w:rsid w:val="006E7CB8"/>
    <w:rsid w:val="006F35F5"/>
    <w:rsid w:val="006F505B"/>
    <w:rsid w:val="00700EBD"/>
    <w:rsid w:val="007022F6"/>
    <w:rsid w:val="007046DA"/>
    <w:rsid w:val="00713A15"/>
    <w:rsid w:val="007148A8"/>
    <w:rsid w:val="007155F5"/>
    <w:rsid w:val="00716992"/>
    <w:rsid w:val="007175D4"/>
    <w:rsid w:val="0071870A"/>
    <w:rsid w:val="0072067A"/>
    <w:rsid w:val="0072068B"/>
    <w:rsid w:val="00721A19"/>
    <w:rsid w:val="00721B07"/>
    <w:rsid w:val="0072212F"/>
    <w:rsid w:val="00725FAC"/>
    <w:rsid w:val="00726A73"/>
    <w:rsid w:val="00726BE2"/>
    <w:rsid w:val="00726C11"/>
    <w:rsid w:val="00727B65"/>
    <w:rsid w:val="00733EFB"/>
    <w:rsid w:val="007377BC"/>
    <w:rsid w:val="007416BF"/>
    <w:rsid w:val="00743B4C"/>
    <w:rsid w:val="00744A79"/>
    <w:rsid w:val="00746179"/>
    <w:rsid w:val="00753686"/>
    <w:rsid w:val="00753FFF"/>
    <w:rsid w:val="00754890"/>
    <w:rsid w:val="007559FE"/>
    <w:rsid w:val="00756D21"/>
    <w:rsid w:val="00764DB3"/>
    <w:rsid w:val="007654C2"/>
    <w:rsid w:val="00767F82"/>
    <w:rsid w:val="0077142B"/>
    <w:rsid w:val="0077270C"/>
    <w:rsid w:val="00773DF0"/>
    <w:rsid w:val="007761A5"/>
    <w:rsid w:val="0077680C"/>
    <w:rsid w:val="00776BB4"/>
    <w:rsid w:val="0078020E"/>
    <w:rsid w:val="00780E8F"/>
    <w:rsid w:val="00781A31"/>
    <w:rsid w:val="00781B8E"/>
    <w:rsid w:val="0078361E"/>
    <w:rsid w:val="0079333D"/>
    <w:rsid w:val="00795D13"/>
    <w:rsid w:val="00796238"/>
    <w:rsid w:val="007976D9"/>
    <w:rsid w:val="00797B14"/>
    <w:rsid w:val="007A03D2"/>
    <w:rsid w:val="007A05BE"/>
    <w:rsid w:val="007A3CC6"/>
    <w:rsid w:val="007A41E7"/>
    <w:rsid w:val="007A58D7"/>
    <w:rsid w:val="007A6368"/>
    <w:rsid w:val="007A7801"/>
    <w:rsid w:val="007B0BDE"/>
    <w:rsid w:val="007B2EE0"/>
    <w:rsid w:val="007B4323"/>
    <w:rsid w:val="007B675D"/>
    <w:rsid w:val="007B70E2"/>
    <w:rsid w:val="007C1F89"/>
    <w:rsid w:val="007C3BC0"/>
    <w:rsid w:val="007C741C"/>
    <w:rsid w:val="007D08AF"/>
    <w:rsid w:val="007D0DF7"/>
    <w:rsid w:val="007D2193"/>
    <w:rsid w:val="007D36D1"/>
    <w:rsid w:val="007D4B17"/>
    <w:rsid w:val="007D50E0"/>
    <w:rsid w:val="007D63AE"/>
    <w:rsid w:val="007E1763"/>
    <w:rsid w:val="007E556E"/>
    <w:rsid w:val="007E6DA6"/>
    <w:rsid w:val="007F0B82"/>
    <w:rsid w:val="007F37C8"/>
    <w:rsid w:val="007F49B6"/>
    <w:rsid w:val="008008C5"/>
    <w:rsid w:val="00801174"/>
    <w:rsid w:val="008020D3"/>
    <w:rsid w:val="008021FC"/>
    <w:rsid w:val="00802956"/>
    <w:rsid w:val="00802A16"/>
    <w:rsid w:val="00803C44"/>
    <w:rsid w:val="008062AD"/>
    <w:rsid w:val="00807541"/>
    <w:rsid w:val="00810CAD"/>
    <w:rsid w:val="00811A02"/>
    <w:rsid w:val="00811EBD"/>
    <w:rsid w:val="00814045"/>
    <w:rsid w:val="00815494"/>
    <w:rsid w:val="00816D04"/>
    <w:rsid w:val="0081773D"/>
    <w:rsid w:val="00821A03"/>
    <w:rsid w:val="008235DF"/>
    <w:rsid w:val="00823F04"/>
    <w:rsid w:val="008247E1"/>
    <w:rsid w:val="0082566D"/>
    <w:rsid w:val="0082577C"/>
    <w:rsid w:val="0082613B"/>
    <w:rsid w:val="00826A50"/>
    <w:rsid w:val="00827291"/>
    <w:rsid w:val="00831ED7"/>
    <w:rsid w:val="008337E5"/>
    <w:rsid w:val="008339FA"/>
    <w:rsid w:val="00835BC4"/>
    <w:rsid w:val="00836046"/>
    <w:rsid w:val="0083749C"/>
    <w:rsid w:val="00840862"/>
    <w:rsid w:val="00841873"/>
    <w:rsid w:val="00842867"/>
    <w:rsid w:val="008464E2"/>
    <w:rsid w:val="008501A2"/>
    <w:rsid w:val="0085032F"/>
    <w:rsid w:val="00851FB9"/>
    <w:rsid w:val="0085328D"/>
    <w:rsid w:val="0085392D"/>
    <w:rsid w:val="0085411F"/>
    <w:rsid w:val="008550FB"/>
    <w:rsid w:val="00855C00"/>
    <w:rsid w:val="00856FC8"/>
    <w:rsid w:val="00861F51"/>
    <w:rsid w:val="0086384B"/>
    <w:rsid w:val="008647E6"/>
    <w:rsid w:val="00864BCC"/>
    <w:rsid w:val="00865994"/>
    <w:rsid w:val="0086619E"/>
    <w:rsid w:val="008739CB"/>
    <w:rsid w:val="00875CDD"/>
    <w:rsid w:val="008822CA"/>
    <w:rsid w:val="0088247A"/>
    <w:rsid w:val="008842A3"/>
    <w:rsid w:val="00885515"/>
    <w:rsid w:val="00885801"/>
    <w:rsid w:val="00885FE2"/>
    <w:rsid w:val="00891103"/>
    <w:rsid w:val="00893D7E"/>
    <w:rsid w:val="008977CD"/>
    <w:rsid w:val="008A152B"/>
    <w:rsid w:val="008A29DD"/>
    <w:rsid w:val="008A3846"/>
    <w:rsid w:val="008A5FAF"/>
    <w:rsid w:val="008B0B82"/>
    <w:rsid w:val="008B16AE"/>
    <w:rsid w:val="008B1DDA"/>
    <w:rsid w:val="008B240A"/>
    <w:rsid w:val="008B2A4B"/>
    <w:rsid w:val="008B2D4C"/>
    <w:rsid w:val="008B3248"/>
    <w:rsid w:val="008B3EB2"/>
    <w:rsid w:val="008B5A52"/>
    <w:rsid w:val="008B5AEF"/>
    <w:rsid w:val="008B77EF"/>
    <w:rsid w:val="008B7FBB"/>
    <w:rsid w:val="008C0BF8"/>
    <w:rsid w:val="008C27CA"/>
    <w:rsid w:val="008C3A28"/>
    <w:rsid w:val="008C4B58"/>
    <w:rsid w:val="008C57E7"/>
    <w:rsid w:val="008C6C8C"/>
    <w:rsid w:val="008C7F36"/>
    <w:rsid w:val="008D2BF8"/>
    <w:rsid w:val="008D564D"/>
    <w:rsid w:val="008D663F"/>
    <w:rsid w:val="008D6931"/>
    <w:rsid w:val="008D6CED"/>
    <w:rsid w:val="008D7463"/>
    <w:rsid w:val="008E0472"/>
    <w:rsid w:val="008E1F71"/>
    <w:rsid w:val="008E2BF3"/>
    <w:rsid w:val="008E3291"/>
    <w:rsid w:val="008F3E3A"/>
    <w:rsid w:val="008F5415"/>
    <w:rsid w:val="008F6344"/>
    <w:rsid w:val="008F715D"/>
    <w:rsid w:val="008F7623"/>
    <w:rsid w:val="008F7AE2"/>
    <w:rsid w:val="009021ED"/>
    <w:rsid w:val="009058DB"/>
    <w:rsid w:val="00907F8D"/>
    <w:rsid w:val="0091176A"/>
    <w:rsid w:val="00913670"/>
    <w:rsid w:val="00913BD7"/>
    <w:rsid w:val="00914F0E"/>
    <w:rsid w:val="009162CE"/>
    <w:rsid w:val="00917EDD"/>
    <w:rsid w:val="00921215"/>
    <w:rsid w:val="00921F8A"/>
    <w:rsid w:val="00931F42"/>
    <w:rsid w:val="00932E35"/>
    <w:rsid w:val="00935DD1"/>
    <w:rsid w:val="00936AB5"/>
    <w:rsid w:val="00937DFE"/>
    <w:rsid w:val="009425B0"/>
    <w:rsid w:val="00944879"/>
    <w:rsid w:val="00945C9A"/>
    <w:rsid w:val="0095000B"/>
    <w:rsid w:val="00950C20"/>
    <w:rsid w:val="00951CFB"/>
    <w:rsid w:val="00953345"/>
    <w:rsid w:val="009534A0"/>
    <w:rsid w:val="00953B34"/>
    <w:rsid w:val="00954A86"/>
    <w:rsid w:val="00955333"/>
    <w:rsid w:val="0096094E"/>
    <w:rsid w:val="00962AED"/>
    <w:rsid w:val="00962F98"/>
    <w:rsid w:val="00964B5B"/>
    <w:rsid w:val="009654F6"/>
    <w:rsid w:val="009664E8"/>
    <w:rsid w:val="00972606"/>
    <w:rsid w:val="0097487E"/>
    <w:rsid w:val="00980767"/>
    <w:rsid w:val="00982964"/>
    <w:rsid w:val="0098360C"/>
    <w:rsid w:val="00983807"/>
    <w:rsid w:val="00983915"/>
    <w:rsid w:val="009905E8"/>
    <w:rsid w:val="0099349C"/>
    <w:rsid w:val="00994F10"/>
    <w:rsid w:val="00994FE5"/>
    <w:rsid w:val="00996726"/>
    <w:rsid w:val="009A18FC"/>
    <w:rsid w:val="009A1C12"/>
    <w:rsid w:val="009A2E87"/>
    <w:rsid w:val="009A3EFA"/>
    <w:rsid w:val="009A57F1"/>
    <w:rsid w:val="009A7AE0"/>
    <w:rsid w:val="009B1167"/>
    <w:rsid w:val="009B1CE1"/>
    <w:rsid w:val="009B21F6"/>
    <w:rsid w:val="009B2B87"/>
    <w:rsid w:val="009B2EEE"/>
    <w:rsid w:val="009B3974"/>
    <w:rsid w:val="009B6E34"/>
    <w:rsid w:val="009B7CF5"/>
    <w:rsid w:val="009C0355"/>
    <w:rsid w:val="009C0405"/>
    <w:rsid w:val="009D1E0C"/>
    <w:rsid w:val="009D410D"/>
    <w:rsid w:val="009D4A03"/>
    <w:rsid w:val="009D6690"/>
    <w:rsid w:val="009D7858"/>
    <w:rsid w:val="009E3B71"/>
    <w:rsid w:val="009E5292"/>
    <w:rsid w:val="009E5693"/>
    <w:rsid w:val="009E71E9"/>
    <w:rsid w:val="009E728F"/>
    <w:rsid w:val="009F134C"/>
    <w:rsid w:val="009F1C12"/>
    <w:rsid w:val="009F463D"/>
    <w:rsid w:val="009F4716"/>
    <w:rsid w:val="009F57DD"/>
    <w:rsid w:val="009F7EBB"/>
    <w:rsid w:val="00A014DA"/>
    <w:rsid w:val="00A01D41"/>
    <w:rsid w:val="00A02E3F"/>
    <w:rsid w:val="00A03B52"/>
    <w:rsid w:val="00A05084"/>
    <w:rsid w:val="00A06888"/>
    <w:rsid w:val="00A11899"/>
    <w:rsid w:val="00A119BD"/>
    <w:rsid w:val="00A13597"/>
    <w:rsid w:val="00A14A42"/>
    <w:rsid w:val="00A15426"/>
    <w:rsid w:val="00A16264"/>
    <w:rsid w:val="00A16F94"/>
    <w:rsid w:val="00A177CE"/>
    <w:rsid w:val="00A248E4"/>
    <w:rsid w:val="00A262C3"/>
    <w:rsid w:val="00A26D56"/>
    <w:rsid w:val="00A26FFA"/>
    <w:rsid w:val="00A276F5"/>
    <w:rsid w:val="00A33FAE"/>
    <w:rsid w:val="00A345D6"/>
    <w:rsid w:val="00A3620A"/>
    <w:rsid w:val="00A415B6"/>
    <w:rsid w:val="00A42A01"/>
    <w:rsid w:val="00A43060"/>
    <w:rsid w:val="00A45450"/>
    <w:rsid w:val="00A50D18"/>
    <w:rsid w:val="00A51BA9"/>
    <w:rsid w:val="00A52F35"/>
    <w:rsid w:val="00A553CB"/>
    <w:rsid w:val="00A55FEE"/>
    <w:rsid w:val="00A5619C"/>
    <w:rsid w:val="00A561C7"/>
    <w:rsid w:val="00A57483"/>
    <w:rsid w:val="00A6138E"/>
    <w:rsid w:val="00A615ED"/>
    <w:rsid w:val="00A6586E"/>
    <w:rsid w:val="00A66719"/>
    <w:rsid w:val="00A67267"/>
    <w:rsid w:val="00A67A62"/>
    <w:rsid w:val="00A71029"/>
    <w:rsid w:val="00A71AD9"/>
    <w:rsid w:val="00A71C85"/>
    <w:rsid w:val="00A7204E"/>
    <w:rsid w:val="00A731C6"/>
    <w:rsid w:val="00A74173"/>
    <w:rsid w:val="00A74BF3"/>
    <w:rsid w:val="00A74C1B"/>
    <w:rsid w:val="00A74D3F"/>
    <w:rsid w:val="00A759F5"/>
    <w:rsid w:val="00A7619B"/>
    <w:rsid w:val="00A7683B"/>
    <w:rsid w:val="00A7753C"/>
    <w:rsid w:val="00A805E2"/>
    <w:rsid w:val="00A8175F"/>
    <w:rsid w:val="00A84E72"/>
    <w:rsid w:val="00A90FC9"/>
    <w:rsid w:val="00A91569"/>
    <w:rsid w:val="00A92049"/>
    <w:rsid w:val="00A93F6A"/>
    <w:rsid w:val="00A97268"/>
    <w:rsid w:val="00A9747E"/>
    <w:rsid w:val="00AA117A"/>
    <w:rsid w:val="00AA3B0F"/>
    <w:rsid w:val="00AA3EE8"/>
    <w:rsid w:val="00AA74EB"/>
    <w:rsid w:val="00AB0D04"/>
    <w:rsid w:val="00AB10F4"/>
    <w:rsid w:val="00AB26F9"/>
    <w:rsid w:val="00AB3087"/>
    <w:rsid w:val="00AB35E3"/>
    <w:rsid w:val="00AB6276"/>
    <w:rsid w:val="00AC1DBC"/>
    <w:rsid w:val="00AC272A"/>
    <w:rsid w:val="00AC297C"/>
    <w:rsid w:val="00AC2D4C"/>
    <w:rsid w:val="00AC39C3"/>
    <w:rsid w:val="00AC5624"/>
    <w:rsid w:val="00AC7B41"/>
    <w:rsid w:val="00AD1A50"/>
    <w:rsid w:val="00AD3549"/>
    <w:rsid w:val="00AD36F3"/>
    <w:rsid w:val="00AD5692"/>
    <w:rsid w:val="00AD5E74"/>
    <w:rsid w:val="00AD67E3"/>
    <w:rsid w:val="00AD6834"/>
    <w:rsid w:val="00AD7754"/>
    <w:rsid w:val="00AD7E0C"/>
    <w:rsid w:val="00AE0279"/>
    <w:rsid w:val="00AE1AE0"/>
    <w:rsid w:val="00AE2CC3"/>
    <w:rsid w:val="00AE44AD"/>
    <w:rsid w:val="00AE5842"/>
    <w:rsid w:val="00AE6509"/>
    <w:rsid w:val="00AE7155"/>
    <w:rsid w:val="00AF07B0"/>
    <w:rsid w:val="00AF0EB4"/>
    <w:rsid w:val="00AF3A4C"/>
    <w:rsid w:val="00B01E3F"/>
    <w:rsid w:val="00B0216E"/>
    <w:rsid w:val="00B046D4"/>
    <w:rsid w:val="00B063B8"/>
    <w:rsid w:val="00B06AC8"/>
    <w:rsid w:val="00B114F7"/>
    <w:rsid w:val="00B12309"/>
    <w:rsid w:val="00B15ECC"/>
    <w:rsid w:val="00B207BE"/>
    <w:rsid w:val="00B2426F"/>
    <w:rsid w:val="00B2647B"/>
    <w:rsid w:val="00B301EE"/>
    <w:rsid w:val="00B359B5"/>
    <w:rsid w:val="00B436E8"/>
    <w:rsid w:val="00B4409E"/>
    <w:rsid w:val="00B451CB"/>
    <w:rsid w:val="00B45896"/>
    <w:rsid w:val="00B46EC6"/>
    <w:rsid w:val="00B50200"/>
    <w:rsid w:val="00B509F8"/>
    <w:rsid w:val="00B51137"/>
    <w:rsid w:val="00B52644"/>
    <w:rsid w:val="00B528EB"/>
    <w:rsid w:val="00B56C70"/>
    <w:rsid w:val="00B59DD5"/>
    <w:rsid w:val="00B60016"/>
    <w:rsid w:val="00B6029E"/>
    <w:rsid w:val="00B6173C"/>
    <w:rsid w:val="00B62F75"/>
    <w:rsid w:val="00B67074"/>
    <w:rsid w:val="00B704ED"/>
    <w:rsid w:val="00B71BE1"/>
    <w:rsid w:val="00B75623"/>
    <w:rsid w:val="00B768D1"/>
    <w:rsid w:val="00B76FF8"/>
    <w:rsid w:val="00B77490"/>
    <w:rsid w:val="00B77F95"/>
    <w:rsid w:val="00B80BD4"/>
    <w:rsid w:val="00B80D5C"/>
    <w:rsid w:val="00B8558D"/>
    <w:rsid w:val="00B8764B"/>
    <w:rsid w:val="00B9170D"/>
    <w:rsid w:val="00BA2800"/>
    <w:rsid w:val="00BA2F46"/>
    <w:rsid w:val="00BA32C9"/>
    <w:rsid w:val="00BA4FE1"/>
    <w:rsid w:val="00BA72C9"/>
    <w:rsid w:val="00BA7378"/>
    <w:rsid w:val="00BB2563"/>
    <w:rsid w:val="00BB31EF"/>
    <w:rsid w:val="00BB3690"/>
    <w:rsid w:val="00BB494B"/>
    <w:rsid w:val="00BB4A3F"/>
    <w:rsid w:val="00BB54B0"/>
    <w:rsid w:val="00BB759D"/>
    <w:rsid w:val="00BC0042"/>
    <w:rsid w:val="00BC56ED"/>
    <w:rsid w:val="00BC5AB9"/>
    <w:rsid w:val="00BC6A2D"/>
    <w:rsid w:val="00BC7086"/>
    <w:rsid w:val="00BD11AA"/>
    <w:rsid w:val="00BD2B08"/>
    <w:rsid w:val="00BE068C"/>
    <w:rsid w:val="00BE1635"/>
    <w:rsid w:val="00BE20DD"/>
    <w:rsid w:val="00BE21DA"/>
    <w:rsid w:val="00BE3A63"/>
    <w:rsid w:val="00BE77A2"/>
    <w:rsid w:val="00BF2185"/>
    <w:rsid w:val="00BF2267"/>
    <w:rsid w:val="00BF3131"/>
    <w:rsid w:val="00BF455B"/>
    <w:rsid w:val="00BF4C86"/>
    <w:rsid w:val="00BF65EB"/>
    <w:rsid w:val="00BF6AC2"/>
    <w:rsid w:val="00BF7CD9"/>
    <w:rsid w:val="00C009D7"/>
    <w:rsid w:val="00C058B1"/>
    <w:rsid w:val="00C05918"/>
    <w:rsid w:val="00C11F71"/>
    <w:rsid w:val="00C1212B"/>
    <w:rsid w:val="00C12FCA"/>
    <w:rsid w:val="00C14C4E"/>
    <w:rsid w:val="00C16E54"/>
    <w:rsid w:val="00C1730D"/>
    <w:rsid w:val="00C20A45"/>
    <w:rsid w:val="00C20AE6"/>
    <w:rsid w:val="00C20D94"/>
    <w:rsid w:val="00C2172F"/>
    <w:rsid w:val="00C235A7"/>
    <w:rsid w:val="00C237F7"/>
    <w:rsid w:val="00C250C0"/>
    <w:rsid w:val="00C265A0"/>
    <w:rsid w:val="00C26A4F"/>
    <w:rsid w:val="00C26B9D"/>
    <w:rsid w:val="00C27784"/>
    <w:rsid w:val="00C30B1F"/>
    <w:rsid w:val="00C30D76"/>
    <w:rsid w:val="00C31403"/>
    <w:rsid w:val="00C32465"/>
    <w:rsid w:val="00C3303E"/>
    <w:rsid w:val="00C33A4A"/>
    <w:rsid w:val="00C35E1A"/>
    <w:rsid w:val="00C36C5F"/>
    <w:rsid w:val="00C36DB7"/>
    <w:rsid w:val="00C408FD"/>
    <w:rsid w:val="00C40AC8"/>
    <w:rsid w:val="00C4335B"/>
    <w:rsid w:val="00C43640"/>
    <w:rsid w:val="00C43FA6"/>
    <w:rsid w:val="00C4636A"/>
    <w:rsid w:val="00C52388"/>
    <w:rsid w:val="00C52891"/>
    <w:rsid w:val="00C52C33"/>
    <w:rsid w:val="00C5371D"/>
    <w:rsid w:val="00C55218"/>
    <w:rsid w:val="00C56B2F"/>
    <w:rsid w:val="00C6102A"/>
    <w:rsid w:val="00C6151E"/>
    <w:rsid w:val="00C61F22"/>
    <w:rsid w:val="00C6322C"/>
    <w:rsid w:val="00C63439"/>
    <w:rsid w:val="00C63461"/>
    <w:rsid w:val="00C654A7"/>
    <w:rsid w:val="00C7411C"/>
    <w:rsid w:val="00C7548D"/>
    <w:rsid w:val="00C80774"/>
    <w:rsid w:val="00C81C57"/>
    <w:rsid w:val="00C821BA"/>
    <w:rsid w:val="00C83C0F"/>
    <w:rsid w:val="00C841BA"/>
    <w:rsid w:val="00C848ED"/>
    <w:rsid w:val="00C854FB"/>
    <w:rsid w:val="00C86F00"/>
    <w:rsid w:val="00C87493"/>
    <w:rsid w:val="00C8778A"/>
    <w:rsid w:val="00C878E8"/>
    <w:rsid w:val="00C922B7"/>
    <w:rsid w:val="00C92D61"/>
    <w:rsid w:val="00C9363A"/>
    <w:rsid w:val="00C9494B"/>
    <w:rsid w:val="00C96DD7"/>
    <w:rsid w:val="00CA035A"/>
    <w:rsid w:val="00CA0AD5"/>
    <w:rsid w:val="00CA4B14"/>
    <w:rsid w:val="00CA4F73"/>
    <w:rsid w:val="00CA65F0"/>
    <w:rsid w:val="00CA7219"/>
    <w:rsid w:val="00CA76E9"/>
    <w:rsid w:val="00CA7A3D"/>
    <w:rsid w:val="00CB1220"/>
    <w:rsid w:val="00CB1252"/>
    <w:rsid w:val="00CB1FCF"/>
    <w:rsid w:val="00CB20BF"/>
    <w:rsid w:val="00CB65E4"/>
    <w:rsid w:val="00CB6750"/>
    <w:rsid w:val="00CC116B"/>
    <w:rsid w:val="00CC1879"/>
    <w:rsid w:val="00CC3044"/>
    <w:rsid w:val="00CC3934"/>
    <w:rsid w:val="00CC3A5D"/>
    <w:rsid w:val="00CC5069"/>
    <w:rsid w:val="00CC5A99"/>
    <w:rsid w:val="00CD1AEC"/>
    <w:rsid w:val="00CD24AC"/>
    <w:rsid w:val="00CD3246"/>
    <w:rsid w:val="00CE084B"/>
    <w:rsid w:val="00CE09B6"/>
    <w:rsid w:val="00CE170E"/>
    <w:rsid w:val="00CE2EEA"/>
    <w:rsid w:val="00CE39DE"/>
    <w:rsid w:val="00CE445B"/>
    <w:rsid w:val="00CE5358"/>
    <w:rsid w:val="00CE6F1F"/>
    <w:rsid w:val="00CE7EBB"/>
    <w:rsid w:val="00CF0719"/>
    <w:rsid w:val="00CF7B03"/>
    <w:rsid w:val="00D005AC"/>
    <w:rsid w:val="00D01FC6"/>
    <w:rsid w:val="00D05EB3"/>
    <w:rsid w:val="00D06781"/>
    <w:rsid w:val="00D103FB"/>
    <w:rsid w:val="00D136A4"/>
    <w:rsid w:val="00D15944"/>
    <w:rsid w:val="00D15D79"/>
    <w:rsid w:val="00D16652"/>
    <w:rsid w:val="00D21BD2"/>
    <w:rsid w:val="00D21DC1"/>
    <w:rsid w:val="00D22E95"/>
    <w:rsid w:val="00D23B7D"/>
    <w:rsid w:val="00D2671C"/>
    <w:rsid w:val="00D328AB"/>
    <w:rsid w:val="00D4260A"/>
    <w:rsid w:val="00D43723"/>
    <w:rsid w:val="00D44591"/>
    <w:rsid w:val="00D449A7"/>
    <w:rsid w:val="00D467A4"/>
    <w:rsid w:val="00D47065"/>
    <w:rsid w:val="00D50B08"/>
    <w:rsid w:val="00D545C8"/>
    <w:rsid w:val="00D5541D"/>
    <w:rsid w:val="00D5663B"/>
    <w:rsid w:val="00D60186"/>
    <w:rsid w:val="00D64458"/>
    <w:rsid w:val="00D71A31"/>
    <w:rsid w:val="00D74290"/>
    <w:rsid w:val="00D74BC3"/>
    <w:rsid w:val="00D751CA"/>
    <w:rsid w:val="00D779BA"/>
    <w:rsid w:val="00D8087C"/>
    <w:rsid w:val="00D82261"/>
    <w:rsid w:val="00D8428A"/>
    <w:rsid w:val="00D842E8"/>
    <w:rsid w:val="00D86C6C"/>
    <w:rsid w:val="00D915B9"/>
    <w:rsid w:val="00D92150"/>
    <w:rsid w:val="00DA0861"/>
    <w:rsid w:val="00DA0D57"/>
    <w:rsid w:val="00DA1851"/>
    <w:rsid w:val="00DA1932"/>
    <w:rsid w:val="00DA2049"/>
    <w:rsid w:val="00DA2AF5"/>
    <w:rsid w:val="00DA714B"/>
    <w:rsid w:val="00DB004B"/>
    <w:rsid w:val="00DB5DCA"/>
    <w:rsid w:val="00DB6020"/>
    <w:rsid w:val="00DB6291"/>
    <w:rsid w:val="00DB6655"/>
    <w:rsid w:val="00DB6EB0"/>
    <w:rsid w:val="00DC09C6"/>
    <w:rsid w:val="00DC0C31"/>
    <w:rsid w:val="00DC1527"/>
    <w:rsid w:val="00DC246F"/>
    <w:rsid w:val="00DC37DB"/>
    <w:rsid w:val="00DC45A9"/>
    <w:rsid w:val="00DC7A7E"/>
    <w:rsid w:val="00DD04FD"/>
    <w:rsid w:val="00DD0F21"/>
    <w:rsid w:val="00DD42BC"/>
    <w:rsid w:val="00DD582B"/>
    <w:rsid w:val="00DD591B"/>
    <w:rsid w:val="00DD5BB5"/>
    <w:rsid w:val="00DE5C9F"/>
    <w:rsid w:val="00DE64ED"/>
    <w:rsid w:val="00DE6F3F"/>
    <w:rsid w:val="00DF2473"/>
    <w:rsid w:val="00DF3F79"/>
    <w:rsid w:val="00DF46B8"/>
    <w:rsid w:val="00DF6C0A"/>
    <w:rsid w:val="00E0732B"/>
    <w:rsid w:val="00E07F97"/>
    <w:rsid w:val="00E13FAC"/>
    <w:rsid w:val="00E14AA6"/>
    <w:rsid w:val="00E14E15"/>
    <w:rsid w:val="00E169BB"/>
    <w:rsid w:val="00E17991"/>
    <w:rsid w:val="00E21F2E"/>
    <w:rsid w:val="00E224FF"/>
    <w:rsid w:val="00E25885"/>
    <w:rsid w:val="00E25F9B"/>
    <w:rsid w:val="00E26C99"/>
    <w:rsid w:val="00E3200D"/>
    <w:rsid w:val="00E362AB"/>
    <w:rsid w:val="00E371F9"/>
    <w:rsid w:val="00E374F8"/>
    <w:rsid w:val="00E376DF"/>
    <w:rsid w:val="00E3795E"/>
    <w:rsid w:val="00E40927"/>
    <w:rsid w:val="00E40AA3"/>
    <w:rsid w:val="00E41620"/>
    <w:rsid w:val="00E427B5"/>
    <w:rsid w:val="00E44550"/>
    <w:rsid w:val="00E455A6"/>
    <w:rsid w:val="00E46025"/>
    <w:rsid w:val="00E47C71"/>
    <w:rsid w:val="00E47F82"/>
    <w:rsid w:val="00E55862"/>
    <w:rsid w:val="00E62631"/>
    <w:rsid w:val="00E62B97"/>
    <w:rsid w:val="00E62EE3"/>
    <w:rsid w:val="00E634C3"/>
    <w:rsid w:val="00E65C3C"/>
    <w:rsid w:val="00E66853"/>
    <w:rsid w:val="00E715FA"/>
    <w:rsid w:val="00E72E89"/>
    <w:rsid w:val="00E74FA3"/>
    <w:rsid w:val="00E774E1"/>
    <w:rsid w:val="00E77CA8"/>
    <w:rsid w:val="00E805C7"/>
    <w:rsid w:val="00E83448"/>
    <w:rsid w:val="00E86981"/>
    <w:rsid w:val="00E8723C"/>
    <w:rsid w:val="00E8765B"/>
    <w:rsid w:val="00E908D9"/>
    <w:rsid w:val="00E91129"/>
    <w:rsid w:val="00E92231"/>
    <w:rsid w:val="00E923B2"/>
    <w:rsid w:val="00E95604"/>
    <w:rsid w:val="00E966A3"/>
    <w:rsid w:val="00E979D3"/>
    <w:rsid w:val="00EA1102"/>
    <w:rsid w:val="00EA262F"/>
    <w:rsid w:val="00EA3244"/>
    <w:rsid w:val="00EA3B17"/>
    <w:rsid w:val="00EA43A2"/>
    <w:rsid w:val="00EA43A9"/>
    <w:rsid w:val="00EA74A4"/>
    <w:rsid w:val="00EB06C3"/>
    <w:rsid w:val="00EB16E3"/>
    <w:rsid w:val="00EB1885"/>
    <w:rsid w:val="00EB5885"/>
    <w:rsid w:val="00EB798E"/>
    <w:rsid w:val="00EC0991"/>
    <w:rsid w:val="00EC4688"/>
    <w:rsid w:val="00EC4844"/>
    <w:rsid w:val="00EC4B15"/>
    <w:rsid w:val="00EC4EFA"/>
    <w:rsid w:val="00EC536D"/>
    <w:rsid w:val="00EC7F0C"/>
    <w:rsid w:val="00ED0EA1"/>
    <w:rsid w:val="00ED1D7C"/>
    <w:rsid w:val="00ED264D"/>
    <w:rsid w:val="00ED3D8C"/>
    <w:rsid w:val="00ED7004"/>
    <w:rsid w:val="00EE1EC4"/>
    <w:rsid w:val="00EE2A07"/>
    <w:rsid w:val="00EE35A8"/>
    <w:rsid w:val="00EE428A"/>
    <w:rsid w:val="00EE5A58"/>
    <w:rsid w:val="00EE6207"/>
    <w:rsid w:val="00EE62F2"/>
    <w:rsid w:val="00EF3314"/>
    <w:rsid w:val="00EF3DF5"/>
    <w:rsid w:val="00EF4913"/>
    <w:rsid w:val="00EF4E91"/>
    <w:rsid w:val="00F0063C"/>
    <w:rsid w:val="00F01380"/>
    <w:rsid w:val="00F01755"/>
    <w:rsid w:val="00F01E5D"/>
    <w:rsid w:val="00F058D2"/>
    <w:rsid w:val="00F06266"/>
    <w:rsid w:val="00F06561"/>
    <w:rsid w:val="00F07174"/>
    <w:rsid w:val="00F1065E"/>
    <w:rsid w:val="00F11588"/>
    <w:rsid w:val="00F115AF"/>
    <w:rsid w:val="00F1450A"/>
    <w:rsid w:val="00F16FF8"/>
    <w:rsid w:val="00F20416"/>
    <w:rsid w:val="00F220D8"/>
    <w:rsid w:val="00F24302"/>
    <w:rsid w:val="00F254E0"/>
    <w:rsid w:val="00F25D2C"/>
    <w:rsid w:val="00F26524"/>
    <w:rsid w:val="00F267A7"/>
    <w:rsid w:val="00F27CE8"/>
    <w:rsid w:val="00F30008"/>
    <w:rsid w:val="00F30946"/>
    <w:rsid w:val="00F34581"/>
    <w:rsid w:val="00F353EE"/>
    <w:rsid w:val="00F360A8"/>
    <w:rsid w:val="00F40EAC"/>
    <w:rsid w:val="00F413D0"/>
    <w:rsid w:val="00F41796"/>
    <w:rsid w:val="00F4555B"/>
    <w:rsid w:val="00F45F51"/>
    <w:rsid w:val="00F46123"/>
    <w:rsid w:val="00F46BAC"/>
    <w:rsid w:val="00F478A8"/>
    <w:rsid w:val="00F47CD4"/>
    <w:rsid w:val="00F4C7EA"/>
    <w:rsid w:val="00F627C6"/>
    <w:rsid w:val="00F638F6"/>
    <w:rsid w:val="00F6504C"/>
    <w:rsid w:val="00F71470"/>
    <w:rsid w:val="00F716EB"/>
    <w:rsid w:val="00F7184E"/>
    <w:rsid w:val="00F71B1D"/>
    <w:rsid w:val="00F729FE"/>
    <w:rsid w:val="00F73B84"/>
    <w:rsid w:val="00F76764"/>
    <w:rsid w:val="00F76A5E"/>
    <w:rsid w:val="00F77273"/>
    <w:rsid w:val="00F80CFE"/>
    <w:rsid w:val="00F80E6E"/>
    <w:rsid w:val="00F81998"/>
    <w:rsid w:val="00F8420E"/>
    <w:rsid w:val="00F84856"/>
    <w:rsid w:val="00F861F9"/>
    <w:rsid w:val="00F9126A"/>
    <w:rsid w:val="00F9300F"/>
    <w:rsid w:val="00F9472B"/>
    <w:rsid w:val="00F952CD"/>
    <w:rsid w:val="00F9583E"/>
    <w:rsid w:val="00F96136"/>
    <w:rsid w:val="00F97E69"/>
    <w:rsid w:val="00FA5BB1"/>
    <w:rsid w:val="00FA6F37"/>
    <w:rsid w:val="00FA7B45"/>
    <w:rsid w:val="00FB1948"/>
    <w:rsid w:val="00FB31C2"/>
    <w:rsid w:val="00FB32F6"/>
    <w:rsid w:val="00FB3953"/>
    <w:rsid w:val="00FC1020"/>
    <w:rsid w:val="00FC38F2"/>
    <w:rsid w:val="00FC4F77"/>
    <w:rsid w:val="00FC60E2"/>
    <w:rsid w:val="00FC6136"/>
    <w:rsid w:val="00FC6213"/>
    <w:rsid w:val="00FC6374"/>
    <w:rsid w:val="00FC73BF"/>
    <w:rsid w:val="00FD04C7"/>
    <w:rsid w:val="00FD0D99"/>
    <w:rsid w:val="00FE0B2D"/>
    <w:rsid w:val="00FE2603"/>
    <w:rsid w:val="00FE3A63"/>
    <w:rsid w:val="00FE44ED"/>
    <w:rsid w:val="00FE6B79"/>
    <w:rsid w:val="00FE7413"/>
    <w:rsid w:val="00FE7B26"/>
    <w:rsid w:val="00FF0E03"/>
    <w:rsid w:val="00FF1538"/>
    <w:rsid w:val="00FF15BB"/>
    <w:rsid w:val="00FF2613"/>
    <w:rsid w:val="00FF3A58"/>
    <w:rsid w:val="00FF3E59"/>
    <w:rsid w:val="00FF5C88"/>
    <w:rsid w:val="00FF6CA8"/>
    <w:rsid w:val="00FF76A8"/>
    <w:rsid w:val="010935A9"/>
    <w:rsid w:val="010EEB40"/>
    <w:rsid w:val="01101908"/>
    <w:rsid w:val="011B090E"/>
    <w:rsid w:val="013E5ADC"/>
    <w:rsid w:val="0158F16F"/>
    <w:rsid w:val="01AFC12B"/>
    <w:rsid w:val="01BB237E"/>
    <w:rsid w:val="02333C2D"/>
    <w:rsid w:val="025CFD48"/>
    <w:rsid w:val="026A29A8"/>
    <w:rsid w:val="026C8D65"/>
    <w:rsid w:val="02901F57"/>
    <w:rsid w:val="029B4460"/>
    <w:rsid w:val="02B43BBF"/>
    <w:rsid w:val="02B9C682"/>
    <w:rsid w:val="02C91DFE"/>
    <w:rsid w:val="02D47576"/>
    <w:rsid w:val="02E2AF1C"/>
    <w:rsid w:val="02E3506D"/>
    <w:rsid w:val="02E59535"/>
    <w:rsid w:val="02F6299D"/>
    <w:rsid w:val="030445F4"/>
    <w:rsid w:val="03065E76"/>
    <w:rsid w:val="030B797F"/>
    <w:rsid w:val="03159B4B"/>
    <w:rsid w:val="0328307E"/>
    <w:rsid w:val="032E9A71"/>
    <w:rsid w:val="037DF9D1"/>
    <w:rsid w:val="03878AE8"/>
    <w:rsid w:val="03B893A5"/>
    <w:rsid w:val="03BD1999"/>
    <w:rsid w:val="03E1C9E6"/>
    <w:rsid w:val="03F7E77A"/>
    <w:rsid w:val="04125407"/>
    <w:rsid w:val="04156B6D"/>
    <w:rsid w:val="04162012"/>
    <w:rsid w:val="0428B6F3"/>
    <w:rsid w:val="042E22E9"/>
    <w:rsid w:val="047F0782"/>
    <w:rsid w:val="04960B22"/>
    <w:rsid w:val="04ADE31C"/>
    <w:rsid w:val="04B199CC"/>
    <w:rsid w:val="04C3C0A9"/>
    <w:rsid w:val="04CEF087"/>
    <w:rsid w:val="05105277"/>
    <w:rsid w:val="05235B49"/>
    <w:rsid w:val="054C3D44"/>
    <w:rsid w:val="055B1265"/>
    <w:rsid w:val="055DA11A"/>
    <w:rsid w:val="0563D4B9"/>
    <w:rsid w:val="057EAD45"/>
    <w:rsid w:val="0595D07B"/>
    <w:rsid w:val="05A98523"/>
    <w:rsid w:val="060CC854"/>
    <w:rsid w:val="061AD7E3"/>
    <w:rsid w:val="0663BEB9"/>
    <w:rsid w:val="0665DBEB"/>
    <w:rsid w:val="06799A84"/>
    <w:rsid w:val="06B2A9A0"/>
    <w:rsid w:val="06B632F2"/>
    <w:rsid w:val="06BF2BAA"/>
    <w:rsid w:val="06D013A9"/>
    <w:rsid w:val="06D09806"/>
    <w:rsid w:val="06E8FD9B"/>
    <w:rsid w:val="06FC5F74"/>
    <w:rsid w:val="06FF71D1"/>
    <w:rsid w:val="071EA109"/>
    <w:rsid w:val="0739C690"/>
    <w:rsid w:val="0744BC3F"/>
    <w:rsid w:val="0756D322"/>
    <w:rsid w:val="076978BB"/>
    <w:rsid w:val="077FBFF7"/>
    <w:rsid w:val="079B43AF"/>
    <w:rsid w:val="07C61A6B"/>
    <w:rsid w:val="07CA7721"/>
    <w:rsid w:val="07D6D8F7"/>
    <w:rsid w:val="07F62466"/>
    <w:rsid w:val="07F74582"/>
    <w:rsid w:val="07FC6FDE"/>
    <w:rsid w:val="080B4F56"/>
    <w:rsid w:val="0835323F"/>
    <w:rsid w:val="084C00E7"/>
    <w:rsid w:val="085AFC0B"/>
    <w:rsid w:val="086EB8AB"/>
    <w:rsid w:val="088559A6"/>
    <w:rsid w:val="088F9611"/>
    <w:rsid w:val="08AB5C5F"/>
    <w:rsid w:val="08ABC106"/>
    <w:rsid w:val="08C4889F"/>
    <w:rsid w:val="08C9CA16"/>
    <w:rsid w:val="08D010F4"/>
    <w:rsid w:val="08DB8BC8"/>
    <w:rsid w:val="08E245D1"/>
    <w:rsid w:val="090A2143"/>
    <w:rsid w:val="0934DEBA"/>
    <w:rsid w:val="09798FFC"/>
    <w:rsid w:val="097D49E1"/>
    <w:rsid w:val="0A23063A"/>
    <w:rsid w:val="0A2C3AD0"/>
    <w:rsid w:val="0A2E3205"/>
    <w:rsid w:val="0A6A3A23"/>
    <w:rsid w:val="0A71ADD5"/>
    <w:rsid w:val="0A8885D4"/>
    <w:rsid w:val="0AC641DE"/>
    <w:rsid w:val="0AD75AF0"/>
    <w:rsid w:val="0AD8D4D0"/>
    <w:rsid w:val="0B11705B"/>
    <w:rsid w:val="0B216AED"/>
    <w:rsid w:val="0B2250BA"/>
    <w:rsid w:val="0B4B55A9"/>
    <w:rsid w:val="0B75CE0D"/>
    <w:rsid w:val="0BC0F616"/>
    <w:rsid w:val="0C14BD00"/>
    <w:rsid w:val="0C157C9E"/>
    <w:rsid w:val="0C1A0939"/>
    <w:rsid w:val="0C42824F"/>
    <w:rsid w:val="0C482F3E"/>
    <w:rsid w:val="0C61AB71"/>
    <w:rsid w:val="0C632443"/>
    <w:rsid w:val="0C70A8F8"/>
    <w:rsid w:val="0C800259"/>
    <w:rsid w:val="0CA16F16"/>
    <w:rsid w:val="0CA47CC3"/>
    <w:rsid w:val="0CC116DC"/>
    <w:rsid w:val="0CC3349D"/>
    <w:rsid w:val="0CCAEFB8"/>
    <w:rsid w:val="0CD89191"/>
    <w:rsid w:val="0D20DC71"/>
    <w:rsid w:val="0D2267EE"/>
    <w:rsid w:val="0D4158D4"/>
    <w:rsid w:val="0D4D4620"/>
    <w:rsid w:val="0D4E4330"/>
    <w:rsid w:val="0D66C562"/>
    <w:rsid w:val="0D7ECD82"/>
    <w:rsid w:val="0D8F1ADF"/>
    <w:rsid w:val="0D94AA4E"/>
    <w:rsid w:val="0D9CBC93"/>
    <w:rsid w:val="0DCD9C6F"/>
    <w:rsid w:val="0DDCA44A"/>
    <w:rsid w:val="0DEB20B8"/>
    <w:rsid w:val="0DEDA55D"/>
    <w:rsid w:val="0DF6321F"/>
    <w:rsid w:val="0E360A17"/>
    <w:rsid w:val="0E49111D"/>
    <w:rsid w:val="0E5B2E80"/>
    <w:rsid w:val="0E5C2A9F"/>
    <w:rsid w:val="0E6491FC"/>
    <w:rsid w:val="0E6D0F13"/>
    <w:rsid w:val="0E6F3AF8"/>
    <w:rsid w:val="0E8CD91C"/>
    <w:rsid w:val="0EA0BBEC"/>
    <w:rsid w:val="0EA11C56"/>
    <w:rsid w:val="0EA18BA5"/>
    <w:rsid w:val="0EA33104"/>
    <w:rsid w:val="0EC85F50"/>
    <w:rsid w:val="0ED73406"/>
    <w:rsid w:val="0EDC2215"/>
    <w:rsid w:val="0EE4D5E6"/>
    <w:rsid w:val="0EEFC34C"/>
    <w:rsid w:val="0F0A1417"/>
    <w:rsid w:val="0F166CEB"/>
    <w:rsid w:val="0F2EB0D0"/>
    <w:rsid w:val="0F3CD410"/>
    <w:rsid w:val="0F69932C"/>
    <w:rsid w:val="0FB5AF78"/>
    <w:rsid w:val="0FE4E17E"/>
    <w:rsid w:val="0FF43610"/>
    <w:rsid w:val="1015490E"/>
    <w:rsid w:val="103C5977"/>
    <w:rsid w:val="105CEEE3"/>
    <w:rsid w:val="1065A5B4"/>
    <w:rsid w:val="1090D4C3"/>
    <w:rsid w:val="1097D8AF"/>
    <w:rsid w:val="109C8B8E"/>
    <w:rsid w:val="10C88913"/>
    <w:rsid w:val="10E068DB"/>
    <w:rsid w:val="10F67BDC"/>
    <w:rsid w:val="10FBAA6A"/>
    <w:rsid w:val="10FC4EE2"/>
    <w:rsid w:val="1101588B"/>
    <w:rsid w:val="113E783E"/>
    <w:rsid w:val="11453126"/>
    <w:rsid w:val="114B9B17"/>
    <w:rsid w:val="1193D33E"/>
    <w:rsid w:val="1199A76B"/>
    <w:rsid w:val="11A5E515"/>
    <w:rsid w:val="11FDFDC9"/>
    <w:rsid w:val="121AC5C1"/>
    <w:rsid w:val="1225623D"/>
    <w:rsid w:val="122CF5C1"/>
    <w:rsid w:val="123DC374"/>
    <w:rsid w:val="1243DCE1"/>
    <w:rsid w:val="12494E6E"/>
    <w:rsid w:val="127FC310"/>
    <w:rsid w:val="12D38B6E"/>
    <w:rsid w:val="12E7862E"/>
    <w:rsid w:val="130147F5"/>
    <w:rsid w:val="131803CF"/>
    <w:rsid w:val="1347CE82"/>
    <w:rsid w:val="13612F2B"/>
    <w:rsid w:val="1375D8A7"/>
    <w:rsid w:val="13BCB505"/>
    <w:rsid w:val="13D78D18"/>
    <w:rsid w:val="13FE4BD0"/>
    <w:rsid w:val="1409699B"/>
    <w:rsid w:val="1412F548"/>
    <w:rsid w:val="1415857C"/>
    <w:rsid w:val="14A0621D"/>
    <w:rsid w:val="14D1482D"/>
    <w:rsid w:val="14D90F92"/>
    <w:rsid w:val="150F7D82"/>
    <w:rsid w:val="153131DC"/>
    <w:rsid w:val="15511982"/>
    <w:rsid w:val="1585AE6F"/>
    <w:rsid w:val="1588E7D1"/>
    <w:rsid w:val="15B4F4E5"/>
    <w:rsid w:val="15C9163A"/>
    <w:rsid w:val="15E8C20B"/>
    <w:rsid w:val="160C51DD"/>
    <w:rsid w:val="1625BF05"/>
    <w:rsid w:val="16307D89"/>
    <w:rsid w:val="16407EED"/>
    <w:rsid w:val="166E4841"/>
    <w:rsid w:val="167231B2"/>
    <w:rsid w:val="16CEA26F"/>
    <w:rsid w:val="16D72B0C"/>
    <w:rsid w:val="16ED3D7C"/>
    <w:rsid w:val="170C6C0D"/>
    <w:rsid w:val="173954BB"/>
    <w:rsid w:val="17588256"/>
    <w:rsid w:val="1758B201"/>
    <w:rsid w:val="177F8E26"/>
    <w:rsid w:val="179C6275"/>
    <w:rsid w:val="17A6779D"/>
    <w:rsid w:val="17AFF9F0"/>
    <w:rsid w:val="17DF49EA"/>
    <w:rsid w:val="1813CE2D"/>
    <w:rsid w:val="1816D8FC"/>
    <w:rsid w:val="18252DFD"/>
    <w:rsid w:val="182607C2"/>
    <w:rsid w:val="18272405"/>
    <w:rsid w:val="1832C1A0"/>
    <w:rsid w:val="184697A1"/>
    <w:rsid w:val="1846E15C"/>
    <w:rsid w:val="1862CF9F"/>
    <w:rsid w:val="18C08C76"/>
    <w:rsid w:val="18CB7855"/>
    <w:rsid w:val="18DD5A6E"/>
    <w:rsid w:val="18F8AAC7"/>
    <w:rsid w:val="18F8BEC0"/>
    <w:rsid w:val="1927A551"/>
    <w:rsid w:val="1929298F"/>
    <w:rsid w:val="1948B024"/>
    <w:rsid w:val="194BBA6B"/>
    <w:rsid w:val="1986B108"/>
    <w:rsid w:val="199CEBA1"/>
    <w:rsid w:val="19AAE08A"/>
    <w:rsid w:val="19B96EA7"/>
    <w:rsid w:val="19C9F994"/>
    <w:rsid w:val="19E4D78F"/>
    <w:rsid w:val="19F11D68"/>
    <w:rsid w:val="19FB4EEF"/>
    <w:rsid w:val="1A0D8BBA"/>
    <w:rsid w:val="1A0ECBCE"/>
    <w:rsid w:val="1A165F44"/>
    <w:rsid w:val="1A255148"/>
    <w:rsid w:val="1A3D5F00"/>
    <w:rsid w:val="1A5207DA"/>
    <w:rsid w:val="1A53C43E"/>
    <w:rsid w:val="1A60CB4D"/>
    <w:rsid w:val="1A644D8B"/>
    <w:rsid w:val="1A659AD5"/>
    <w:rsid w:val="1A82C837"/>
    <w:rsid w:val="1AC7726D"/>
    <w:rsid w:val="1AED3BBD"/>
    <w:rsid w:val="1B1A8B6F"/>
    <w:rsid w:val="1B22ECE1"/>
    <w:rsid w:val="1B2BB94A"/>
    <w:rsid w:val="1B41BC4F"/>
    <w:rsid w:val="1B6FBF7A"/>
    <w:rsid w:val="1B857F15"/>
    <w:rsid w:val="1B8E4FBF"/>
    <w:rsid w:val="1B953278"/>
    <w:rsid w:val="1B95EB7D"/>
    <w:rsid w:val="1BB4D859"/>
    <w:rsid w:val="1BE06643"/>
    <w:rsid w:val="1BFFC7D3"/>
    <w:rsid w:val="1C0F86E9"/>
    <w:rsid w:val="1C114506"/>
    <w:rsid w:val="1C11CA06"/>
    <w:rsid w:val="1C127EE6"/>
    <w:rsid w:val="1C2B8146"/>
    <w:rsid w:val="1C547CB5"/>
    <w:rsid w:val="1C7847B4"/>
    <w:rsid w:val="1C95081A"/>
    <w:rsid w:val="1C9A16EE"/>
    <w:rsid w:val="1C9E8FED"/>
    <w:rsid w:val="1CA6496C"/>
    <w:rsid w:val="1CCF12CA"/>
    <w:rsid w:val="1CFD94D5"/>
    <w:rsid w:val="1D26A6C3"/>
    <w:rsid w:val="1D2A8485"/>
    <w:rsid w:val="1D33493E"/>
    <w:rsid w:val="1D4AC044"/>
    <w:rsid w:val="1D6C9226"/>
    <w:rsid w:val="1D7E8CE7"/>
    <w:rsid w:val="1DAEA8AD"/>
    <w:rsid w:val="1DAFBFAD"/>
    <w:rsid w:val="1DB2EF69"/>
    <w:rsid w:val="1DBC4B1E"/>
    <w:rsid w:val="1DC5AF54"/>
    <w:rsid w:val="1DE2212A"/>
    <w:rsid w:val="1E3D767C"/>
    <w:rsid w:val="1E4EFDBD"/>
    <w:rsid w:val="1E531089"/>
    <w:rsid w:val="1E7404BD"/>
    <w:rsid w:val="1EA0456B"/>
    <w:rsid w:val="1EA4196D"/>
    <w:rsid w:val="1EAAF617"/>
    <w:rsid w:val="1EAB447B"/>
    <w:rsid w:val="1EADB82C"/>
    <w:rsid w:val="1EE1A627"/>
    <w:rsid w:val="1F1780D5"/>
    <w:rsid w:val="1F5C19F4"/>
    <w:rsid w:val="1F5FE1FB"/>
    <w:rsid w:val="1F679B1B"/>
    <w:rsid w:val="1F9B6B03"/>
    <w:rsid w:val="1FAAA2A9"/>
    <w:rsid w:val="1FB18AA6"/>
    <w:rsid w:val="1FBCF1FC"/>
    <w:rsid w:val="1FD9A501"/>
    <w:rsid w:val="1FDDA1E4"/>
    <w:rsid w:val="1FE023A6"/>
    <w:rsid w:val="20031EF5"/>
    <w:rsid w:val="2003BFC5"/>
    <w:rsid w:val="200B5C43"/>
    <w:rsid w:val="202D5113"/>
    <w:rsid w:val="202F9692"/>
    <w:rsid w:val="204714DC"/>
    <w:rsid w:val="204809A5"/>
    <w:rsid w:val="205A97ED"/>
    <w:rsid w:val="20655430"/>
    <w:rsid w:val="207BF8E7"/>
    <w:rsid w:val="2083C0D1"/>
    <w:rsid w:val="208C1C7C"/>
    <w:rsid w:val="20A834BE"/>
    <w:rsid w:val="20D04E9C"/>
    <w:rsid w:val="20D44925"/>
    <w:rsid w:val="20D46D2A"/>
    <w:rsid w:val="20D4F96F"/>
    <w:rsid w:val="20E48DB9"/>
    <w:rsid w:val="20E7BE4D"/>
    <w:rsid w:val="20EC621E"/>
    <w:rsid w:val="2101698A"/>
    <w:rsid w:val="210A8C0B"/>
    <w:rsid w:val="211A2581"/>
    <w:rsid w:val="213C8D37"/>
    <w:rsid w:val="2163454F"/>
    <w:rsid w:val="218E79E2"/>
    <w:rsid w:val="219EF700"/>
    <w:rsid w:val="219F68D0"/>
    <w:rsid w:val="21D54B6B"/>
    <w:rsid w:val="21FCF4AF"/>
    <w:rsid w:val="2239C41D"/>
    <w:rsid w:val="225D048E"/>
    <w:rsid w:val="227BACB3"/>
    <w:rsid w:val="229B71D6"/>
    <w:rsid w:val="22D238C8"/>
    <w:rsid w:val="22D83E5E"/>
    <w:rsid w:val="22DF4953"/>
    <w:rsid w:val="22E09F52"/>
    <w:rsid w:val="230AB2FD"/>
    <w:rsid w:val="233560F4"/>
    <w:rsid w:val="23596A88"/>
    <w:rsid w:val="23669DEB"/>
    <w:rsid w:val="236CA62D"/>
    <w:rsid w:val="238BA173"/>
    <w:rsid w:val="2397F901"/>
    <w:rsid w:val="239FE68B"/>
    <w:rsid w:val="23B41C95"/>
    <w:rsid w:val="23B94DCB"/>
    <w:rsid w:val="23E6269C"/>
    <w:rsid w:val="23E8C5F3"/>
    <w:rsid w:val="24139774"/>
    <w:rsid w:val="242C89FA"/>
    <w:rsid w:val="242EC014"/>
    <w:rsid w:val="249A4D0A"/>
    <w:rsid w:val="2534D2BC"/>
    <w:rsid w:val="2558D0C2"/>
    <w:rsid w:val="255D121C"/>
    <w:rsid w:val="259E0315"/>
    <w:rsid w:val="25B72708"/>
    <w:rsid w:val="25C2395E"/>
    <w:rsid w:val="25D0F6A8"/>
    <w:rsid w:val="25DECF69"/>
    <w:rsid w:val="25ED330F"/>
    <w:rsid w:val="260402B0"/>
    <w:rsid w:val="262F6F1D"/>
    <w:rsid w:val="26357369"/>
    <w:rsid w:val="265DBC75"/>
    <w:rsid w:val="26677B2C"/>
    <w:rsid w:val="266892A7"/>
    <w:rsid w:val="267D3EE3"/>
    <w:rsid w:val="26863927"/>
    <w:rsid w:val="26CA85BD"/>
    <w:rsid w:val="26FF313F"/>
    <w:rsid w:val="2701BA5D"/>
    <w:rsid w:val="2720C3F8"/>
    <w:rsid w:val="274D09BD"/>
    <w:rsid w:val="275E09BF"/>
    <w:rsid w:val="276037C0"/>
    <w:rsid w:val="2761F429"/>
    <w:rsid w:val="27728972"/>
    <w:rsid w:val="2797AEFB"/>
    <w:rsid w:val="279F907A"/>
    <w:rsid w:val="27BF8E9F"/>
    <w:rsid w:val="27E47E9B"/>
    <w:rsid w:val="27E61B36"/>
    <w:rsid w:val="27EE23AB"/>
    <w:rsid w:val="28057F91"/>
    <w:rsid w:val="2824D9C8"/>
    <w:rsid w:val="284369DC"/>
    <w:rsid w:val="285D9E2C"/>
    <w:rsid w:val="285FC425"/>
    <w:rsid w:val="286A2508"/>
    <w:rsid w:val="28B54794"/>
    <w:rsid w:val="28F5F63E"/>
    <w:rsid w:val="293540F7"/>
    <w:rsid w:val="29587271"/>
    <w:rsid w:val="297A3E47"/>
    <w:rsid w:val="297CE22A"/>
    <w:rsid w:val="298F0732"/>
    <w:rsid w:val="29BA7551"/>
    <w:rsid w:val="29D18457"/>
    <w:rsid w:val="29DEBF35"/>
    <w:rsid w:val="29E89EBF"/>
    <w:rsid w:val="2A017FE3"/>
    <w:rsid w:val="2A2003EC"/>
    <w:rsid w:val="2A4770D9"/>
    <w:rsid w:val="2AA25865"/>
    <w:rsid w:val="2AC61E04"/>
    <w:rsid w:val="2AC6FE87"/>
    <w:rsid w:val="2AC87FB8"/>
    <w:rsid w:val="2ACD6336"/>
    <w:rsid w:val="2ACDA011"/>
    <w:rsid w:val="2B018940"/>
    <w:rsid w:val="2B138BD2"/>
    <w:rsid w:val="2B30B934"/>
    <w:rsid w:val="2B33EA6E"/>
    <w:rsid w:val="2B4E6185"/>
    <w:rsid w:val="2B802405"/>
    <w:rsid w:val="2B9A684D"/>
    <w:rsid w:val="2BA3856A"/>
    <w:rsid w:val="2BA55DB2"/>
    <w:rsid w:val="2BB0005D"/>
    <w:rsid w:val="2BBC5426"/>
    <w:rsid w:val="2BC4F827"/>
    <w:rsid w:val="2BF52CF7"/>
    <w:rsid w:val="2BFCBC5F"/>
    <w:rsid w:val="2C4A29E9"/>
    <w:rsid w:val="2C649E9F"/>
    <w:rsid w:val="2C6854B4"/>
    <w:rsid w:val="2C7860C3"/>
    <w:rsid w:val="2C804B07"/>
    <w:rsid w:val="2C92D2A6"/>
    <w:rsid w:val="2C9C3136"/>
    <w:rsid w:val="2CB833F9"/>
    <w:rsid w:val="2CC80C3C"/>
    <w:rsid w:val="2CF37776"/>
    <w:rsid w:val="2CFE3C83"/>
    <w:rsid w:val="2D099AED"/>
    <w:rsid w:val="2D11F0FE"/>
    <w:rsid w:val="2D1A82CE"/>
    <w:rsid w:val="2D2A5D41"/>
    <w:rsid w:val="2D55EF5B"/>
    <w:rsid w:val="2D865158"/>
    <w:rsid w:val="2DBE413E"/>
    <w:rsid w:val="2DC715EC"/>
    <w:rsid w:val="2DD48AF6"/>
    <w:rsid w:val="2E27DE1A"/>
    <w:rsid w:val="2E499820"/>
    <w:rsid w:val="2E5A7178"/>
    <w:rsid w:val="2E6793F4"/>
    <w:rsid w:val="2E69A42B"/>
    <w:rsid w:val="2E7D1366"/>
    <w:rsid w:val="2EAC92F7"/>
    <w:rsid w:val="2F3F6CE0"/>
    <w:rsid w:val="2F4AA205"/>
    <w:rsid w:val="2F4FF347"/>
    <w:rsid w:val="2F679506"/>
    <w:rsid w:val="2F6CFA07"/>
    <w:rsid w:val="2F976DD0"/>
    <w:rsid w:val="2F9C02DB"/>
    <w:rsid w:val="2FC52FDE"/>
    <w:rsid w:val="2FD0C59E"/>
    <w:rsid w:val="2FE2A22D"/>
    <w:rsid w:val="2FF3AFF9"/>
    <w:rsid w:val="301403DC"/>
    <w:rsid w:val="30205FCF"/>
    <w:rsid w:val="302C984D"/>
    <w:rsid w:val="306106F2"/>
    <w:rsid w:val="3069C127"/>
    <w:rsid w:val="3070C167"/>
    <w:rsid w:val="3137D33C"/>
    <w:rsid w:val="314052DC"/>
    <w:rsid w:val="31555480"/>
    <w:rsid w:val="315E9ED9"/>
    <w:rsid w:val="316ECBB2"/>
    <w:rsid w:val="3181D30A"/>
    <w:rsid w:val="3197D038"/>
    <w:rsid w:val="31C619FC"/>
    <w:rsid w:val="31D6ECF7"/>
    <w:rsid w:val="31D9E65E"/>
    <w:rsid w:val="3215D6B0"/>
    <w:rsid w:val="3222854C"/>
    <w:rsid w:val="3224EC47"/>
    <w:rsid w:val="32507E92"/>
    <w:rsid w:val="328C3BD7"/>
    <w:rsid w:val="3292DB9C"/>
    <w:rsid w:val="32964ABD"/>
    <w:rsid w:val="329819EA"/>
    <w:rsid w:val="3298C54C"/>
    <w:rsid w:val="32AC1CBD"/>
    <w:rsid w:val="32C4B69B"/>
    <w:rsid w:val="32C902D6"/>
    <w:rsid w:val="32E3626F"/>
    <w:rsid w:val="33795426"/>
    <w:rsid w:val="339916D5"/>
    <w:rsid w:val="339D44FC"/>
    <w:rsid w:val="33C7E8BA"/>
    <w:rsid w:val="33DADB76"/>
    <w:rsid w:val="33EEAC61"/>
    <w:rsid w:val="3410C3E7"/>
    <w:rsid w:val="341A5DE3"/>
    <w:rsid w:val="342B2294"/>
    <w:rsid w:val="342B51F0"/>
    <w:rsid w:val="3441526F"/>
    <w:rsid w:val="345D118F"/>
    <w:rsid w:val="34702659"/>
    <w:rsid w:val="3470A074"/>
    <w:rsid w:val="347CF010"/>
    <w:rsid w:val="349896E6"/>
    <w:rsid w:val="34C45BF6"/>
    <w:rsid w:val="34C8EDB5"/>
    <w:rsid w:val="34C9F80B"/>
    <w:rsid w:val="352A21F0"/>
    <w:rsid w:val="3533021D"/>
    <w:rsid w:val="354B0B22"/>
    <w:rsid w:val="3558C690"/>
    <w:rsid w:val="3560F3E0"/>
    <w:rsid w:val="356DEC9E"/>
    <w:rsid w:val="358662C5"/>
    <w:rsid w:val="3595FF49"/>
    <w:rsid w:val="35A146A3"/>
    <w:rsid w:val="35A1ACC3"/>
    <w:rsid w:val="35D7D484"/>
    <w:rsid w:val="35E7D197"/>
    <w:rsid w:val="35F1774F"/>
    <w:rsid w:val="35FCF476"/>
    <w:rsid w:val="360B445F"/>
    <w:rsid w:val="36206CAE"/>
    <w:rsid w:val="3634ACEA"/>
    <w:rsid w:val="365800FC"/>
    <w:rsid w:val="36595E90"/>
    <w:rsid w:val="365B9CAE"/>
    <w:rsid w:val="365BACF2"/>
    <w:rsid w:val="369AA7DA"/>
    <w:rsid w:val="36D38E5E"/>
    <w:rsid w:val="36E0DAB3"/>
    <w:rsid w:val="370E2330"/>
    <w:rsid w:val="37169A76"/>
    <w:rsid w:val="373ABA8D"/>
    <w:rsid w:val="37445CC1"/>
    <w:rsid w:val="3751270D"/>
    <w:rsid w:val="37596005"/>
    <w:rsid w:val="3771E8DB"/>
    <w:rsid w:val="377E6E0F"/>
    <w:rsid w:val="37AE11F6"/>
    <w:rsid w:val="37AEAF59"/>
    <w:rsid w:val="37BF93E9"/>
    <w:rsid w:val="37CB537B"/>
    <w:rsid w:val="37CC776C"/>
    <w:rsid w:val="37D460BC"/>
    <w:rsid w:val="37DE16B2"/>
    <w:rsid w:val="37F305D0"/>
    <w:rsid w:val="37F9F231"/>
    <w:rsid w:val="37FF3304"/>
    <w:rsid w:val="3814E0C8"/>
    <w:rsid w:val="3851B9D7"/>
    <w:rsid w:val="385B5442"/>
    <w:rsid w:val="38A07C65"/>
    <w:rsid w:val="38A35753"/>
    <w:rsid w:val="38B9677D"/>
    <w:rsid w:val="38FC281B"/>
    <w:rsid w:val="38FFFBF5"/>
    <w:rsid w:val="39226CF0"/>
    <w:rsid w:val="392960B7"/>
    <w:rsid w:val="393638D2"/>
    <w:rsid w:val="3995DE64"/>
    <w:rsid w:val="399A87BC"/>
    <w:rsid w:val="399C5ED8"/>
    <w:rsid w:val="39BAFCC2"/>
    <w:rsid w:val="39C0798E"/>
    <w:rsid w:val="39CE9A38"/>
    <w:rsid w:val="39DF27CD"/>
    <w:rsid w:val="39E7249B"/>
    <w:rsid w:val="39EA9880"/>
    <w:rsid w:val="39FDE63E"/>
    <w:rsid w:val="3A11DB1E"/>
    <w:rsid w:val="3A135F97"/>
    <w:rsid w:val="3A17F4F0"/>
    <w:rsid w:val="3A451C01"/>
    <w:rsid w:val="3A57F664"/>
    <w:rsid w:val="3A7C954A"/>
    <w:rsid w:val="3A86367C"/>
    <w:rsid w:val="3A911523"/>
    <w:rsid w:val="3AB2F8BA"/>
    <w:rsid w:val="3AC34890"/>
    <w:rsid w:val="3AF5CCF2"/>
    <w:rsid w:val="3B0A2313"/>
    <w:rsid w:val="3B1C8877"/>
    <w:rsid w:val="3B2AC118"/>
    <w:rsid w:val="3B4145AA"/>
    <w:rsid w:val="3B5EB9F4"/>
    <w:rsid w:val="3B7B1166"/>
    <w:rsid w:val="3B85A60D"/>
    <w:rsid w:val="3BAC3F22"/>
    <w:rsid w:val="3BB81FB4"/>
    <w:rsid w:val="3BD6DFB3"/>
    <w:rsid w:val="3C700348"/>
    <w:rsid w:val="3C8E4449"/>
    <w:rsid w:val="3CB261C6"/>
    <w:rsid w:val="3CD06CBC"/>
    <w:rsid w:val="3D360F62"/>
    <w:rsid w:val="3D4E63FC"/>
    <w:rsid w:val="3D67B9B2"/>
    <w:rsid w:val="3D6A1593"/>
    <w:rsid w:val="3D993F6F"/>
    <w:rsid w:val="3DE075B1"/>
    <w:rsid w:val="3E422ED1"/>
    <w:rsid w:val="3E485F64"/>
    <w:rsid w:val="3E4D599E"/>
    <w:rsid w:val="3E624FED"/>
    <w:rsid w:val="3E91BCE4"/>
    <w:rsid w:val="3E933730"/>
    <w:rsid w:val="3E97D1DD"/>
    <w:rsid w:val="3EBB1FD8"/>
    <w:rsid w:val="3ED1DFC3"/>
    <w:rsid w:val="3F0E4D98"/>
    <w:rsid w:val="3F15092A"/>
    <w:rsid w:val="3F5A877E"/>
    <w:rsid w:val="3F5D088E"/>
    <w:rsid w:val="3F5EA850"/>
    <w:rsid w:val="3F6E0497"/>
    <w:rsid w:val="3F7079BF"/>
    <w:rsid w:val="3FA170C9"/>
    <w:rsid w:val="3FC9A3AF"/>
    <w:rsid w:val="3FE172F5"/>
    <w:rsid w:val="4007B045"/>
    <w:rsid w:val="401DDF70"/>
    <w:rsid w:val="4031651A"/>
    <w:rsid w:val="40322F5E"/>
    <w:rsid w:val="40381E8A"/>
    <w:rsid w:val="405F7441"/>
    <w:rsid w:val="4078283B"/>
    <w:rsid w:val="407CF6EF"/>
    <w:rsid w:val="4081253B"/>
    <w:rsid w:val="40B2FB69"/>
    <w:rsid w:val="40BF4566"/>
    <w:rsid w:val="40E699DD"/>
    <w:rsid w:val="40F4E976"/>
    <w:rsid w:val="40FB52A5"/>
    <w:rsid w:val="40FF3296"/>
    <w:rsid w:val="4126568D"/>
    <w:rsid w:val="4139DA14"/>
    <w:rsid w:val="41483D7B"/>
    <w:rsid w:val="4148AB00"/>
    <w:rsid w:val="417EEEE3"/>
    <w:rsid w:val="418859F6"/>
    <w:rsid w:val="418DF684"/>
    <w:rsid w:val="41A770BD"/>
    <w:rsid w:val="41BD6C79"/>
    <w:rsid w:val="41DF7CD2"/>
    <w:rsid w:val="4205F5A9"/>
    <w:rsid w:val="420CC0FC"/>
    <w:rsid w:val="421F0B25"/>
    <w:rsid w:val="42283694"/>
    <w:rsid w:val="42712C01"/>
    <w:rsid w:val="42FDA0A1"/>
    <w:rsid w:val="43041815"/>
    <w:rsid w:val="4328AD63"/>
    <w:rsid w:val="432F220D"/>
    <w:rsid w:val="432F7154"/>
    <w:rsid w:val="434CF0A4"/>
    <w:rsid w:val="436ADA0F"/>
    <w:rsid w:val="4377F9AD"/>
    <w:rsid w:val="437DEED0"/>
    <w:rsid w:val="4380488D"/>
    <w:rsid w:val="43819B96"/>
    <w:rsid w:val="4384BC82"/>
    <w:rsid w:val="43E2077D"/>
    <w:rsid w:val="43E9755C"/>
    <w:rsid w:val="43F8F6EB"/>
    <w:rsid w:val="44047DF5"/>
    <w:rsid w:val="4436359D"/>
    <w:rsid w:val="444574C8"/>
    <w:rsid w:val="44590D56"/>
    <w:rsid w:val="4470A6AA"/>
    <w:rsid w:val="448D0273"/>
    <w:rsid w:val="4490FF4A"/>
    <w:rsid w:val="44992089"/>
    <w:rsid w:val="449E7D93"/>
    <w:rsid w:val="44B830D4"/>
    <w:rsid w:val="44EAE483"/>
    <w:rsid w:val="450DC8B5"/>
    <w:rsid w:val="451BE812"/>
    <w:rsid w:val="4527F8EA"/>
    <w:rsid w:val="4539F90B"/>
    <w:rsid w:val="457912B6"/>
    <w:rsid w:val="458AB200"/>
    <w:rsid w:val="45AA8B51"/>
    <w:rsid w:val="45BFD904"/>
    <w:rsid w:val="45C1620D"/>
    <w:rsid w:val="45FD80A0"/>
    <w:rsid w:val="4619EBF4"/>
    <w:rsid w:val="463885F0"/>
    <w:rsid w:val="463D05AE"/>
    <w:rsid w:val="4660A847"/>
    <w:rsid w:val="46A6FCA0"/>
    <w:rsid w:val="46C5C83A"/>
    <w:rsid w:val="46D173A4"/>
    <w:rsid w:val="46E52388"/>
    <w:rsid w:val="46FC720C"/>
    <w:rsid w:val="470EB487"/>
    <w:rsid w:val="471137F8"/>
    <w:rsid w:val="4726EDEC"/>
    <w:rsid w:val="4733E936"/>
    <w:rsid w:val="47844EFE"/>
    <w:rsid w:val="47886E98"/>
    <w:rsid w:val="47A6D690"/>
    <w:rsid w:val="47B33FC8"/>
    <w:rsid w:val="47C2AA81"/>
    <w:rsid w:val="47CC3352"/>
    <w:rsid w:val="47D955E2"/>
    <w:rsid w:val="47F55A05"/>
    <w:rsid w:val="4804D8FA"/>
    <w:rsid w:val="480D526C"/>
    <w:rsid w:val="482B78ED"/>
    <w:rsid w:val="48697B6C"/>
    <w:rsid w:val="486B9C0C"/>
    <w:rsid w:val="489D60AA"/>
    <w:rsid w:val="48B7C55B"/>
    <w:rsid w:val="48B85958"/>
    <w:rsid w:val="48BC4135"/>
    <w:rsid w:val="48C5772A"/>
    <w:rsid w:val="48DA84E3"/>
    <w:rsid w:val="48E38D4D"/>
    <w:rsid w:val="48E9F8F1"/>
    <w:rsid w:val="48F7D01C"/>
    <w:rsid w:val="490A5CF5"/>
    <w:rsid w:val="4914B40C"/>
    <w:rsid w:val="49182772"/>
    <w:rsid w:val="4919E9CE"/>
    <w:rsid w:val="4944533F"/>
    <w:rsid w:val="4945C133"/>
    <w:rsid w:val="4949A246"/>
    <w:rsid w:val="49677153"/>
    <w:rsid w:val="49748C0F"/>
    <w:rsid w:val="4977194D"/>
    <w:rsid w:val="4997FED8"/>
    <w:rsid w:val="49C7494E"/>
    <w:rsid w:val="49D0F809"/>
    <w:rsid w:val="49D29F6C"/>
    <w:rsid w:val="49F161EF"/>
    <w:rsid w:val="4A884248"/>
    <w:rsid w:val="4AB8A333"/>
    <w:rsid w:val="4AC09BF1"/>
    <w:rsid w:val="4AC52EE4"/>
    <w:rsid w:val="4ACBED09"/>
    <w:rsid w:val="4AD84F35"/>
    <w:rsid w:val="4AE7ECF9"/>
    <w:rsid w:val="4AE98B15"/>
    <w:rsid w:val="4AF00CBB"/>
    <w:rsid w:val="4AF05611"/>
    <w:rsid w:val="4B07D374"/>
    <w:rsid w:val="4B2BE714"/>
    <w:rsid w:val="4B4F02BE"/>
    <w:rsid w:val="4B613D4F"/>
    <w:rsid w:val="4B61C0D1"/>
    <w:rsid w:val="4B765AEC"/>
    <w:rsid w:val="4B825228"/>
    <w:rsid w:val="4B8E25B0"/>
    <w:rsid w:val="4BB8E413"/>
    <w:rsid w:val="4BBFBC10"/>
    <w:rsid w:val="4BF69BF1"/>
    <w:rsid w:val="4C2A01FB"/>
    <w:rsid w:val="4C2E2548"/>
    <w:rsid w:val="4C4D1AB4"/>
    <w:rsid w:val="4C5C1F89"/>
    <w:rsid w:val="4C6B9EEB"/>
    <w:rsid w:val="4CA8FCE6"/>
    <w:rsid w:val="4CC235E5"/>
    <w:rsid w:val="4CC3FCDE"/>
    <w:rsid w:val="4CEA2364"/>
    <w:rsid w:val="4CEB314A"/>
    <w:rsid w:val="4CFAB774"/>
    <w:rsid w:val="4D0F49AD"/>
    <w:rsid w:val="4D158135"/>
    <w:rsid w:val="4D22615A"/>
    <w:rsid w:val="4D4363A8"/>
    <w:rsid w:val="4D9DF04C"/>
    <w:rsid w:val="4DCA3ED9"/>
    <w:rsid w:val="4DDCC3B0"/>
    <w:rsid w:val="4DEDD4DB"/>
    <w:rsid w:val="4DFC6465"/>
    <w:rsid w:val="4E07097A"/>
    <w:rsid w:val="4E10F4CC"/>
    <w:rsid w:val="4E2068D2"/>
    <w:rsid w:val="4E49A567"/>
    <w:rsid w:val="4E5F1494"/>
    <w:rsid w:val="4E665112"/>
    <w:rsid w:val="4E9C11F9"/>
    <w:rsid w:val="4EBE46BD"/>
    <w:rsid w:val="4EF09C58"/>
    <w:rsid w:val="4F08C1D9"/>
    <w:rsid w:val="4F1F44D9"/>
    <w:rsid w:val="4F265E0D"/>
    <w:rsid w:val="4F36644C"/>
    <w:rsid w:val="4F3F7A1B"/>
    <w:rsid w:val="4F4DE12D"/>
    <w:rsid w:val="4F608E5B"/>
    <w:rsid w:val="4F65C60A"/>
    <w:rsid w:val="4F712827"/>
    <w:rsid w:val="4FFD8F5E"/>
    <w:rsid w:val="5019426E"/>
    <w:rsid w:val="50238FF7"/>
    <w:rsid w:val="5025203D"/>
    <w:rsid w:val="502ABB22"/>
    <w:rsid w:val="50385BD2"/>
    <w:rsid w:val="50591A67"/>
    <w:rsid w:val="508A4062"/>
    <w:rsid w:val="508A4D16"/>
    <w:rsid w:val="508D871C"/>
    <w:rsid w:val="50D77394"/>
    <w:rsid w:val="50ED03B0"/>
    <w:rsid w:val="511A48E5"/>
    <w:rsid w:val="511FC5F1"/>
    <w:rsid w:val="5125C9BF"/>
    <w:rsid w:val="512F3810"/>
    <w:rsid w:val="51304FBD"/>
    <w:rsid w:val="51407C6B"/>
    <w:rsid w:val="51516A54"/>
    <w:rsid w:val="51565F3D"/>
    <w:rsid w:val="5174DF62"/>
    <w:rsid w:val="517511D5"/>
    <w:rsid w:val="517DA6EA"/>
    <w:rsid w:val="51942559"/>
    <w:rsid w:val="51944290"/>
    <w:rsid w:val="51B193F6"/>
    <w:rsid w:val="51B588CE"/>
    <w:rsid w:val="51D42C33"/>
    <w:rsid w:val="51DDAE72"/>
    <w:rsid w:val="51EE9030"/>
    <w:rsid w:val="51F5725B"/>
    <w:rsid w:val="521294CE"/>
    <w:rsid w:val="522192F5"/>
    <w:rsid w:val="523910FC"/>
    <w:rsid w:val="52592663"/>
    <w:rsid w:val="5280919E"/>
    <w:rsid w:val="529344FC"/>
    <w:rsid w:val="52AC65B6"/>
    <w:rsid w:val="52C5F505"/>
    <w:rsid w:val="52E2D2AA"/>
    <w:rsid w:val="52E465EF"/>
    <w:rsid w:val="530509CF"/>
    <w:rsid w:val="53193F45"/>
    <w:rsid w:val="538662C5"/>
    <w:rsid w:val="538EC30A"/>
    <w:rsid w:val="53953B27"/>
    <w:rsid w:val="539D0C69"/>
    <w:rsid w:val="53A14B3A"/>
    <w:rsid w:val="53C66BAD"/>
    <w:rsid w:val="53D1D041"/>
    <w:rsid w:val="53EC4A81"/>
    <w:rsid w:val="53F5DBC4"/>
    <w:rsid w:val="54026A38"/>
    <w:rsid w:val="5435C3C0"/>
    <w:rsid w:val="5475420A"/>
    <w:rsid w:val="548A80BB"/>
    <w:rsid w:val="54AF5830"/>
    <w:rsid w:val="54BF41EF"/>
    <w:rsid w:val="54CFEF04"/>
    <w:rsid w:val="54D5BEA5"/>
    <w:rsid w:val="54D7CD37"/>
    <w:rsid w:val="54F1EDE6"/>
    <w:rsid w:val="54FC42F2"/>
    <w:rsid w:val="550ACD1A"/>
    <w:rsid w:val="552C44AD"/>
    <w:rsid w:val="55369D1C"/>
    <w:rsid w:val="55440744"/>
    <w:rsid w:val="55460A3A"/>
    <w:rsid w:val="555C38E4"/>
    <w:rsid w:val="55696C82"/>
    <w:rsid w:val="55765628"/>
    <w:rsid w:val="559FB97E"/>
    <w:rsid w:val="55B80AE1"/>
    <w:rsid w:val="55E8F83C"/>
    <w:rsid w:val="560DD89F"/>
    <w:rsid w:val="561DFF6B"/>
    <w:rsid w:val="562A4BC1"/>
    <w:rsid w:val="563B5AB4"/>
    <w:rsid w:val="564BC35A"/>
    <w:rsid w:val="56DCC47B"/>
    <w:rsid w:val="56E947F3"/>
    <w:rsid w:val="5709FF30"/>
    <w:rsid w:val="570E5CC6"/>
    <w:rsid w:val="57139610"/>
    <w:rsid w:val="5725AF4A"/>
    <w:rsid w:val="574F8745"/>
    <w:rsid w:val="575EEDE0"/>
    <w:rsid w:val="575F6A05"/>
    <w:rsid w:val="57657C9A"/>
    <w:rsid w:val="5782952E"/>
    <w:rsid w:val="579B4343"/>
    <w:rsid w:val="579B6049"/>
    <w:rsid w:val="57A8AD6D"/>
    <w:rsid w:val="57B508D2"/>
    <w:rsid w:val="57D694A6"/>
    <w:rsid w:val="57E1229E"/>
    <w:rsid w:val="58249FD0"/>
    <w:rsid w:val="582BE387"/>
    <w:rsid w:val="583583DF"/>
    <w:rsid w:val="583B9704"/>
    <w:rsid w:val="585E66FB"/>
    <w:rsid w:val="58601F01"/>
    <w:rsid w:val="5860B002"/>
    <w:rsid w:val="58651795"/>
    <w:rsid w:val="58658843"/>
    <w:rsid w:val="586A3B8F"/>
    <w:rsid w:val="589D2290"/>
    <w:rsid w:val="58C1B36E"/>
    <w:rsid w:val="58F7F1B3"/>
    <w:rsid w:val="590E16C5"/>
    <w:rsid w:val="5912755F"/>
    <w:rsid w:val="5934FD65"/>
    <w:rsid w:val="59667DD2"/>
    <w:rsid w:val="596C5857"/>
    <w:rsid w:val="59C570CF"/>
    <w:rsid w:val="59CFB6A0"/>
    <w:rsid w:val="59DF857C"/>
    <w:rsid w:val="59E55A9E"/>
    <w:rsid w:val="59EB2541"/>
    <w:rsid w:val="59ED9C5C"/>
    <w:rsid w:val="5A1AC878"/>
    <w:rsid w:val="5A2CC4E5"/>
    <w:rsid w:val="5A3A76F4"/>
    <w:rsid w:val="5A3CC64B"/>
    <w:rsid w:val="5A3DFE51"/>
    <w:rsid w:val="5A4955DE"/>
    <w:rsid w:val="5A5A3471"/>
    <w:rsid w:val="5A5D500C"/>
    <w:rsid w:val="5A83087C"/>
    <w:rsid w:val="5A85AFF2"/>
    <w:rsid w:val="5A8C96D0"/>
    <w:rsid w:val="5A981542"/>
    <w:rsid w:val="5AD1300B"/>
    <w:rsid w:val="5AD64F77"/>
    <w:rsid w:val="5ADC21B5"/>
    <w:rsid w:val="5B16BB38"/>
    <w:rsid w:val="5B1D44CC"/>
    <w:rsid w:val="5B2AD231"/>
    <w:rsid w:val="5B60528E"/>
    <w:rsid w:val="5B6A7D94"/>
    <w:rsid w:val="5BA1759E"/>
    <w:rsid w:val="5BB9AC74"/>
    <w:rsid w:val="5BC80DEE"/>
    <w:rsid w:val="5BCDDE26"/>
    <w:rsid w:val="5C08BFB7"/>
    <w:rsid w:val="5C0CCC36"/>
    <w:rsid w:val="5C1CEC49"/>
    <w:rsid w:val="5C1FD9EB"/>
    <w:rsid w:val="5C721FD8"/>
    <w:rsid w:val="5C788973"/>
    <w:rsid w:val="5C819A7A"/>
    <w:rsid w:val="5C84F058"/>
    <w:rsid w:val="5C8FB110"/>
    <w:rsid w:val="5C960947"/>
    <w:rsid w:val="5C9FF0CE"/>
    <w:rsid w:val="5CA616E1"/>
    <w:rsid w:val="5CBD9854"/>
    <w:rsid w:val="5CC072B0"/>
    <w:rsid w:val="5CC2D56C"/>
    <w:rsid w:val="5CEDFA0D"/>
    <w:rsid w:val="5CF1F95A"/>
    <w:rsid w:val="5CF7F5A0"/>
    <w:rsid w:val="5D1C6A58"/>
    <w:rsid w:val="5D2BADC5"/>
    <w:rsid w:val="5D3039CF"/>
    <w:rsid w:val="5D510AA6"/>
    <w:rsid w:val="5D551A3C"/>
    <w:rsid w:val="5D91D533"/>
    <w:rsid w:val="5DA94623"/>
    <w:rsid w:val="5DAC3BDA"/>
    <w:rsid w:val="5DE2CF4A"/>
    <w:rsid w:val="5E399943"/>
    <w:rsid w:val="5EE7F132"/>
    <w:rsid w:val="5F02FA5F"/>
    <w:rsid w:val="5F038E21"/>
    <w:rsid w:val="5F0A97B9"/>
    <w:rsid w:val="5F0CF5B4"/>
    <w:rsid w:val="5F1F3DB0"/>
    <w:rsid w:val="5F3A1B59"/>
    <w:rsid w:val="5F44A569"/>
    <w:rsid w:val="5F5C1F98"/>
    <w:rsid w:val="5F6000C6"/>
    <w:rsid w:val="5F76B225"/>
    <w:rsid w:val="5F9226DF"/>
    <w:rsid w:val="5FB3B019"/>
    <w:rsid w:val="5FB56BC8"/>
    <w:rsid w:val="5FB93B64"/>
    <w:rsid w:val="6049F970"/>
    <w:rsid w:val="6063374D"/>
    <w:rsid w:val="607F49FC"/>
    <w:rsid w:val="6081AC2D"/>
    <w:rsid w:val="60848843"/>
    <w:rsid w:val="609ECAC0"/>
    <w:rsid w:val="60AE4D45"/>
    <w:rsid w:val="60B09967"/>
    <w:rsid w:val="60CC9190"/>
    <w:rsid w:val="60D0774C"/>
    <w:rsid w:val="60D0792D"/>
    <w:rsid w:val="60DBBCC4"/>
    <w:rsid w:val="60E8B155"/>
    <w:rsid w:val="61084A17"/>
    <w:rsid w:val="610E2912"/>
    <w:rsid w:val="6114219E"/>
    <w:rsid w:val="6144F5BE"/>
    <w:rsid w:val="615110AC"/>
    <w:rsid w:val="615F2CD3"/>
    <w:rsid w:val="61A0E3CC"/>
    <w:rsid w:val="61AC1D99"/>
    <w:rsid w:val="623C4FE3"/>
    <w:rsid w:val="624EECD3"/>
    <w:rsid w:val="626A5106"/>
    <w:rsid w:val="627F12B7"/>
    <w:rsid w:val="62A736FB"/>
    <w:rsid w:val="62AF02A2"/>
    <w:rsid w:val="62B93D0B"/>
    <w:rsid w:val="62C5D5F1"/>
    <w:rsid w:val="62E4EAFC"/>
    <w:rsid w:val="6322A5E6"/>
    <w:rsid w:val="63432B62"/>
    <w:rsid w:val="6378EE12"/>
    <w:rsid w:val="638C3CE4"/>
    <w:rsid w:val="6392EC5A"/>
    <w:rsid w:val="6396EC1B"/>
    <w:rsid w:val="63A570FB"/>
    <w:rsid w:val="63A73546"/>
    <w:rsid w:val="63ABE0C3"/>
    <w:rsid w:val="63B6D6D9"/>
    <w:rsid w:val="63D4341D"/>
    <w:rsid w:val="640C37A9"/>
    <w:rsid w:val="6421637B"/>
    <w:rsid w:val="6472AE90"/>
    <w:rsid w:val="64757803"/>
    <w:rsid w:val="64BB3C83"/>
    <w:rsid w:val="64CDA0B7"/>
    <w:rsid w:val="64DAAF9E"/>
    <w:rsid w:val="65333B21"/>
    <w:rsid w:val="653FCB69"/>
    <w:rsid w:val="6543E937"/>
    <w:rsid w:val="65A1F6AC"/>
    <w:rsid w:val="65BE626C"/>
    <w:rsid w:val="65BEF895"/>
    <w:rsid w:val="65C95C1D"/>
    <w:rsid w:val="65F318DE"/>
    <w:rsid w:val="65F390FC"/>
    <w:rsid w:val="66133D61"/>
    <w:rsid w:val="661D246F"/>
    <w:rsid w:val="661E7206"/>
    <w:rsid w:val="66369B00"/>
    <w:rsid w:val="663D8A57"/>
    <w:rsid w:val="6677F485"/>
    <w:rsid w:val="66842AC9"/>
    <w:rsid w:val="668795C5"/>
    <w:rsid w:val="66D75958"/>
    <w:rsid w:val="66DED608"/>
    <w:rsid w:val="66E26DAD"/>
    <w:rsid w:val="66E93283"/>
    <w:rsid w:val="67450837"/>
    <w:rsid w:val="675C32CE"/>
    <w:rsid w:val="67A91800"/>
    <w:rsid w:val="67AD18C5"/>
    <w:rsid w:val="67DA6F45"/>
    <w:rsid w:val="67F13B31"/>
    <w:rsid w:val="67FEB807"/>
    <w:rsid w:val="681A6AAD"/>
    <w:rsid w:val="682D2FC9"/>
    <w:rsid w:val="684335D0"/>
    <w:rsid w:val="68467723"/>
    <w:rsid w:val="68678004"/>
    <w:rsid w:val="686EF88C"/>
    <w:rsid w:val="687D548E"/>
    <w:rsid w:val="68959BB4"/>
    <w:rsid w:val="68A40203"/>
    <w:rsid w:val="68ADBBA8"/>
    <w:rsid w:val="68F5122F"/>
    <w:rsid w:val="6902FB19"/>
    <w:rsid w:val="692581F1"/>
    <w:rsid w:val="69442E61"/>
    <w:rsid w:val="6948E926"/>
    <w:rsid w:val="697F73B6"/>
    <w:rsid w:val="69A45284"/>
    <w:rsid w:val="69E07FDC"/>
    <w:rsid w:val="69E813BE"/>
    <w:rsid w:val="69F82F01"/>
    <w:rsid w:val="6A04AA60"/>
    <w:rsid w:val="6A103FDA"/>
    <w:rsid w:val="6A192BDA"/>
    <w:rsid w:val="6A21D96A"/>
    <w:rsid w:val="6A284690"/>
    <w:rsid w:val="6A4719A9"/>
    <w:rsid w:val="6A6185BB"/>
    <w:rsid w:val="6A6F9E36"/>
    <w:rsid w:val="6A759409"/>
    <w:rsid w:val="6A94F9C3"/>
    <w:rsid w:val="6AFB40C4"/>
    <w:rsid w:val="6AFEAB32"/>
    <w:rsid w:val="6B3D9543"/>
    <w:rsid w:val="6B4B9138"/>
    <w:rsid w:val="6B5E9DE1"/>
    <w:rsid w:val="6B5F31A1"/>
    <w:rsid w:val="6B70B7AF"/>
    <w:rsid w:val="6BA65A31"/>
    <w:rsid w:val="6BAB799A"/>
    <w:rsid w:val="6BB2EFBB"/>
    <w:rsid w:val="6BB6FE43"/>
    <w:rsid w:val="6BCB612A"/>
    <w:rsid w:val="6BCC47A8"/>
    <w:rsid w:val="6C0A3E58"/>
    <w:rsid w:val="6C215E5A"/>
    <w:rsid w:val="6C5D22B3"/>
    <w:rsid w:val="6C63AE5C"/>
    <w:rsid w:val="6C64AAC5"/>
    <w:rsid w:val="6C7FD1B9"/>
    <w:rsid w:val="6C918C14"/>
    <w:rsid w:val="6C9233FE"/>
    <w:rsid w:val="6CAA88E6"/>
    <w:rsid w:val="6CB9C02A"/>
    <w:rsid w:val="6CF314BB"/>
    <w:rsid w:val="6D23B423"/>
    <w:rsid w:val="6D36D21F"/>
    <w:rsid w:val="6DB07D08"/>
    <w:rsid w:val="6DB9234E"/>
    <w:rsid w:val="6DC5636E"/>
    <w:rsid w:val="6DE56751"/>
    <w:rsid w:val="6DF8F314"/>
    <w:rsid w:val="6E172A9C"/>
    <w:rsid w:val="6E1E36D9"/>
    <w:rsid w:val="6E255183"/>
    <w:rsid w:val="6E292243"/>
    <w:rsid w:val="6E2A5DF6"/>
    <w:rsid w:val="6E33E71D"/>
    <w:rsid w:val="6E5CE794"/>
    <w:rsid w:val="6EB318D6"/>
    <w:rsid w:val="6ED68859"/>
    <w:rsid w:val="6EE22266"/>
    <w:rsid w:val="6F099FE4"/>
    <w:rsid w:val="6F0DD869"/>
    <w:rsid w:val="6F225DC6"/>
    <w:rsid w:val="6F8320C1"/>
    <w:rsid w:val="6F8F92B5"/>
    <w:rsid w:val="6FA30931"/>
    <w:rsid w:val="6FAB5D39"/>
    <w:rsid w:val="6FB36B93"/>
    <w:rsid w:val="6FEC7875"/>
    <w:rsid w:val="703CFD65"/>
    <w:rsid w:val="7045F279"/>
    <w:rsid w:val="7049611B"/>
    <w:rsid w:val="70533CA2"/>
    <w:rsid w:val="707223D4"/>
    <w:rsid w:val="7073BD4E"/>
    <w:rsid w:val="7079CFB4"/>
    <w:rsid w:val="7093EB6E"/>
    <w:rsid w:val="70A6EA3E"/>
    <w:rsid w:val="70AF7473"/>
    <w:rsid w:val="70D38DBF"/>
    <w:rsid w:val="70F8AA4B"/>
    <w:rsid w:val="71102DAE"/>
    <w:rsid w:val="711B7279"/>
    <w:rsid w:val="71455A82"/>
    <w:rsid w:val="7168D748"/>
    <w:rsid w:val="718174D0"/>
    <w:rsid w:val="7183C14E"/>
    <w:rsid w:val="71EC14C3"/>
    <w:rsid w:val="721843DD"/>
    <w:rsid w:val="721C6943"/>
    <w:rsid w:val="722D3C8C"/>
    <w:rsid w:val="723F6D71"/>
    <w:rsid w:val="725AF871"/>
    <w:rsid w:val="725CE811"/>
    <w:rsid w:val="7261209F"/>
    <w:rsid w:val="72754A9C"/>
    <w:rsid w:val="72781379"/>
    <w:rsid w:val="72975F09"/>
    <w:rsid w:val="72D038D4"/>
    <w:rsid w:val="72F3B19D"/>
    <w:rsid w:val="72FD55E6"/>
    <w:rsid w:val="730264DA"/>
    <w:rsid w:val="7303FA1E"/>
    <w:rsid w:val="730B1570"/>
    <w:rsid w:val="7316CAFF"/>
    <w:rsid w:val="731E1B5E"/>
    <w:rsid w:val="732214D2"/>
    <w:rsid w:val="73289D28"/>
    <w:rsid w:val="73462ADF"/>
    <w:rsid w:val="734D8516"/>
    <w:rsid w:val="735DE547"/>
    <w:rsid w:val="73604112"/>
    <w:rsid w:val="73637AC1"/>
    <w:rsid w:val="73A2C226"/>
    <w:rsid w:val="73B0F7D2"/>
    <w:rsid w:val="73CA6602"/>
    <w:rsid w:val="73D6331C"/>
    <w:rsid w:val="740577FD"/>
    <w:rsid w:val="74205245"/>
    <w:rsid w:val="74225B46"/>
    <w:rsid w:val="745D260C"/>
    <w:rsid w:val="747C34DD"/>
    <w:rsid w:val="747ECC44"/>
    <w:rsid w:val="74A3DFB2"/>
    <w:rsid w:val="74F8971D"/>
    <w:rsid w:val="74FB8A7A"/>
    <w:rsid w:val="750496B7"/>
    <w:rsid w:val="75449AAE"/>
    <w:rsid w:val="7569B302"/>
    <w:rsid w:val="757109DF"/>
    <w:rsid w:val="75750F32"/>
    <w:rsid w:val="75777520"/>
    <w:rsid w:val="757C47DE"/>
    <w:rsid w:val="758F6B1F"/>
    <w:rsid w:val="75ADAF67"/>
    <w:rsid w:val="75D7FE76"/>
    <w:rsid w:val="75EADC9C"/>
    <w:rsid w:val="75F05021"/>
    <w:rsid w:val="75FC1BB2"/>
    <w:rsid w:val="75FCC692"/>
    <w:rsid w:val="76054B31"/>
    <w:rsid w:val="763C0739"/>
    <w:rsid w:val="76AB49A8"/>
    <w:rsid w:val="76E73100"/>
    <w:rsid w:val="7709259E"/>
    <w:rsid w:val="771007EE"/>
    <w:rsid w:val="7719C279"/>
    <w:rsid w:val="772C7573"/>
    <w:rsid w:val="7737E4D1"/>
    <w:rsid w:val="773C6675"/>
    <w:rsid w:val="7749E6B8"/>
    <w:rsid w:val="77690917"/>
    <w:rsid w:val="778FC448"/>
    <w:rsid w:val="779896F3"/>
    <w:rsid w:val="77A81EFB"/>
    <w:rsid w:val="77BD4385"/>
    <w:rsid w:val="77C38021"/>
    <w:rsid w:val="77C8FDBB"/>
    <w:rsid w:val="77D30C43"/>
    <w:rsid w:val="780CFD8A"/>
    <w:rsid w:val="7814C7A8"/>
    <w:rsid w:val="7853ACD3"/>
    <w:rsid w:val="787058FC"/>
    <w:rsid w:val="78733225"/>
    <w:rsid w:val="787A6FF0"/>
    <w:rsid w:val="78844DD3"/>
    <w:rsid w:val="78869683"/>
    <w:rsid w:val="78AE5359"/>
    <w:rsid w:val="78C655A5"/>
    <w:rsid w:val="78DFB87F"/>
    <w:rsid w:val="78E217FD"/>
    <w:rsid w:val="78EF8670"/>
    <w:rsid w:val="78F5B4C5"/>
    <w:rsid w:val="792F5692"/>
    <w:rsid w:val="793565BF"/>
    <w:rsid w:val="793F6DE1"/>
    <w:rsid w:val="79464F9C"/>
    <w:rsid w:val="79523D67"/>
    <w:rsid w:val="7973A7FB"/>
    <w:rsid w:val="79860B2C"/>
    <w:rsid w:val="799CD64B"/>
    <w:rsid w:val="79A39E3D"/>
    <w:rsid w:val="79CCC3E5"/>
    <w:rsid w:val="79EC9368"/>
    <w:rsid w:val="79FFC8DB"/>
    <w:rsid w:val="7A0F9BFB"/>
    <w:rsid w:val="7A164051"/>
    <w:rsid w:val="7A34242E"/>
    <w:rsid w:val="7A39A786"/>
    <w:rsid w:val="7A5A5478"/>
    <w:rsid w:val="7A6DE28C"/>
    <w:rsid w:val="7A6F4F89"/>
    <w:rsid w:val="7A706D93"/>
    <w:rsid w:val="7AC2D447"/>
    <w:rsid w:val="7AC6BD8D"/>
    <w:rsid w:val="7AEA6DA4"/>
    <w:rsid w:val="7AEE0DC8"/>
    <w:rsid w:val="7AF7BA09"/>
    <w:rsid w:val="7B14DEC0"/>
    <w:rsid w:val="7B16774C"/>
    <w:rsid w:val="7B46983D"/>
    <w:rsid w:val="7B5F6996"/>
    <w:rsid w:val="7B8A0F74"/>
    <w:rsid w:val="7B9B80A8"/>
    <w:rsid w:val="7BAA232C"/>
    <w:rsid w:val="7BB74861"/>
    <w:rsid w:val="7BBAFA19"/>
    <w:rsid w:val="7BBE22ED"/>
    <w:rsid w:val="7BCD8078"/>
    <w:rsid w:val="7BCF2ED3"/>
    <w:rsid w:val="7BD095E4"/>
    <w:rsid w:val="7BE2256C"/>
    <w:rsid w:val="7BF82E7F"/>
    <w:rsid w:val="7C006D35"/>
    <w:rsid w:val="7C110426"/>
    <w:rsid w:val="7C37FFE5"/>
    <w:rsid w:val="7C73467D"/>
    <w:rsid w:val="7C7F62D9"/>
    <w:rsid w:val="7CA397D0"/>
    <w:rsid w:val="7CCE3A71"/>
    <w:rsid w:val="7CE52E73"/>
    <w:rsid w:val="7CE93121"/>
    <w:rsid w:val="7CEDDCCB"/>
    <w:rsid w:val="7D21E9A3"/>
    <w:rsid w:val="7D26AF30"/>
    <w:rsid w:val="7D289378"/>
    <w:rsid w:val="7D2B5FD2"/>
    <w:rsid w:val="7D3992D7"/>
    <w:rsid w:val="7D8754B1"/>
    <w:rsid w:val="7D9DAF9B"/>
    <w:rsid w:val="7DBF135C"/>
    <w:rsid w:val="7DC1D283"/>
    <w:rsid w:val="7DE5D7BD"/>
    <w:rsid w:val="7DF62D16"/>
    <w:rsid w:val="7E100CF1"/>
    <w:rsid w:val="7E289CB7"/>
    <w:rsid w:val="7E299677"/>
    <w:rsid w:val="7E3EC97C"/>
    <w:rsid w:val="7E9E1C86"/>
    <w:rsid w:val="7EA27EA0"/>
    <w:rsid w:val="7EDDEE40"/>
    <w:rsid w:val="7EEB37C5"/>
    <w:rsid w:val="7EF17E30"/>
    <w:rsid w:val="7F14B6BE"/>
    <w:rsid w:val="7F2D819A"/>
    <w:rsid w:val="7F73A550"/>
    <w:rsid w:val="7F7CAC97"/>
    <w:rsid w:val="7F9F534F"/>
    <w:rsid w:val="7FA6858E"/>
    <w:rsid w:val="7FABED0F"/>
    <w:rsid w:val="7FC08DB2"/>
    <w:rsid w:val="7FC09B20"/>
    <w:rsid w:val="7FD399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7DE5F693-4AB2-4A44-80D4-409720D00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71E9"/>
    <w:pPr>
      <w:spacing w:after="0" w:line="240" w:lineRule="auto"/>
    </w:pPr>
    <w:rPr>
      <w:rFonts w:ascii="Times New Roman" w:eastAsia="Times New Roman" w:hAnsi="Times New Roman" w:cs="Times New Roman"/>
      <w:sz w:val="24"/>
      <w:szCs w:val="24"/>
      <w:lang w:eastAsia="it-IT"/>
    </w:rPr>
  </w:style>
  <w:style w:type="paragraph" w:styleId="Titolo2">
    <w:name w:val="heading 2"/>
    <w:basedOn w:val="Normale"/>
    <w:next w:val="Normale"/>
    <w:link w:val="Titolo2Carattere"/>
    <w:uiPriority w:val="9"/>
    <w:semiHidden/>
    <w:unhideWhenUsed/>
    <w:qFormat/>
    <w:rsid w:val="009B397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BB759D"/>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ind w:left="112"/>
      <w:jc w:val="both"/>
    </w:pPr>
    <w:rPr>
      <w:rFonts w:ascii="Garamond" w:eastAsia="Garamond" w:hAnsi="Garamond" w:cs="Garamond"/>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Table of contents numbered"/>
    <w:basedOn w:val="Normale"/>
    <w:link w:val="ParagrafoelencoCarattere"/>
    <w:uiPriority w:val="34"/>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unhideWhenUsed/>
    <w:rsid w:val="00087679"/>
    <w:rPr>
      <w:sz w:val="20"/>
      <w:szCs w:val="20"/>
    </w:rPr>
  </w:style>
  <w:style w:type="character" w:customStyle="1" w:styleId="TestocommentoCarattere">
    <w:name w:val="Testo commento Carattere"/>
    <w:basedOn w:val="Carpredefinitoparagrafo"/>
    <w:link w:val="Testocommento"/>
    <w:uiPriority w:val="99"/>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character" w:customStyle="1" w:styleId="normaltextrun">
    <w:name w:val="normaltextrun"/>
    <w:basedOn w:val="Carpredefinitoparagrafo"/>
    <w:qFormat/>
    <w:rsid w:val="00F413D0"/>
  </w:style>
  <w:style w:type="character" w:customStyle="1" w:styleId="eop">
    <w:name w:val="eop"/>
    <w:basedOn w:val="Carpredefinitoparagrafo"/>
    <w:rsid w:val="00F413D0"/>
  </w:style>
  <w:style w:type="character" w:customStyle="1" w:styleId="ParagrafoelencoCarattere">
    <w:name w:val="Paragrafo elenco Carattere"/>
    <w:aliases w:val="Elenco Puntato PIPPI Carattere,Table of contents numbered Carattere"/>
    <w:link w:val="Paragrafoelenco"/>
    <w:uiPriority w:val="34"/>
    <w:qFormat/>
    <w:locked/>
    <w:rsid w:val="00385BB1"/>
  </w:style>
  <w:style w:type="paragraph" w:customStyle="1" w:styleId="paragraph">
    <w:name w:val="paragraph"/>
    <w:basedOn w:val="Normale"/>
    <w:rsid w:val="00A805E2"/>
    <w:pPr>
      <w:spacing w:before="100" w:beforeAutospacing="1" w:after="100" w:afterAutospacing="1"/>
    </w:pPr>
  </w:style>
  <w:style w:type="character" w:customStyle="1" w:styleId="tabchar">
    <w:name w:val="tabchar"/>
    <w:basedOn w:val="Carpredefinitoparagrafo"/>
    <w:rsid w:val="00230EF2"/>
  </w:style>
  <w:style w:type="paragraph" w:styleId="NormaleWeb">
    <w:name w:val="Normal (Web)"/>
    <w:basedOn w:val="Normale"/>
    <w:uiPriority w:val="99"/>
    <w:unhideWhenUsed/>
    <w:rsid w:val="00913BD7"/>
    <w:pPr>
      <w:spacing w:before="100" w:beforeAutospacing="1" w:after="100" w:afterAutospacing="1"/>
    </w:pPr>
  </w:style>
  <w:style w:type="paragraph" w:customStyle="1" w:styleId="Default">
    <w:name w:val="Default"/>
    <w:rsid w:val="008B77EF"/>
    <w:pPr>
      <w:autoSpaceDE w:val="0"/>
      <w:autoSpaceDN w:val="0"/>
      <w:adjustRightInd w:val="0"/>
      <w:spacing w:after="0" w:line="240" w:lineRule="auto"/>
    </w:pPr>
    <w:rPr>
      <w:rFonts w:ascii="Calibri" w:hAnsi="Calibri" w:cs="Calibri"/>
      <w:color w:val="000000"/>
      <w:sz w:val="24"/>
      <w:szCs w:val="24"/>
    </w:rPr>
  </w:style>
  <w:style w:type="paragraph" w:customStyle="1" w:styleId="Paragrafoelenco1">
    <w:name w:val="Paragrafo elenco1"/>
    <w:basedOn w:val="Normale"/>
    <w:qFormat/>
    <w:rsid w:val="001F4044"/>
    <w:pPr>
      <w:suppressAutoHyphens/>
      <w:spacing w:line="100" w:lineRule="atLeast"/>
      <w:ind w:left="720"/>
    </w:pPr>
    <w:rPr>
      <w:color w:val="00000A"/>
      <w:sz w:val="20"/>
      <w:szCs w:val="20"/>
      <w:lang w:eastAsia="ar-SA"/>
    </w:rPr>
  </w:style>
  <w:style w:type="character" w:customStyle="1" w:styleId="ui-provider">
    <w:name w:val="ui-provider"/>
    <w:basedOn w:val="Carpredefinitoparagrafo"/>
    <w:rsid w:val="0086619E"/>
  </w:style>
  <w:style w:type="paragraph" w:styleId="Revisione">
    <w:name w:val="Revision"/>
    <w:hidden/>
    <w:uiPriority w:val="99"/>
    <w:semiHidden/>
    <w:rsid w:val="002F3523"/>
    <w:pPr>
      <w:spacing w:after="0" w:line="240" w:lineRule="auto"/>
    </w:pPr>
  </w:style>
  <w:style w:type="character" w:styleId="Enfasigrassetto">
    <w:name w:val="Strong"/>
    <w:basedOn w:val="Carpredefinitoparagrafo"/>
    <w:uiPriority w:val="22"/>
    <w:qFormat/>
    <w:rsid w:val="008008C5"/>
    <w:rPr>
      <w:b/>
      <w:bCs/>
    </w:rPr>
  </w:style>
  <w:style w:type="character" w:customStyle="1" w:styleId="FontStyle19">
    <w:name w:val="Font Style19"/>
    <w:uiPriority w:val="99"/>
    <w:rsid w:val="000B7ADB"/>
    <w:rPr>
      <w:rFonts w:ascii="Arial" w:hAnsi="Arial" w:cs="Arial"/>
      <w:sz w:val="22"/>
      <w:szCs w:val="22"/>
    </w:rPr>
  </w:style>
  <w:style w:type="character" w:customStyle="1" w:styleId="Titolo2Carattere">
    <w:name w:val="Titolo 2 Carattere"/>
    <w:basedOn w:val="Carpredefinitoparagrafo"/>
    <w:link w:val="Titolo2"/>
    <w:uiPriority w:val="9"/>
    <w:semiHidden/>
    <w:rsid w:val="009B3974"/>
    <w:rPr>
      <w:rFonts w:asciiTheme="majorHAnsi" w:eastAsiaTheme="majorEastAsia" w:hAnsiTheme="majorHAnsi" w:cstheme="majorBidi"/>
      <w:color w:val="2F5496" w:themeColor="accent1" w:themeShade="BF"/>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82622">
      <w:bodyDiv w:val="1"/>
      <w:marLeft w:val="0"/>
      <w:marRight w:val="0"/>
      <w:marTop w:val="0"/>
      <w:marBottom w:val="0"/>
      <w:divBdr>
        <w:top w:val="none" w:sz="0" w:space="0" w:color="auto"/>
        <w:left w:val="none" w:sz="0" w:space="0" w:color="auto"/>
        <w:bottom w:val="none" w:sz="0" w:space="0" w:color="auto"/>
        <w:right w:val="none" w:sz="0" w:space="0" w:color="auto"/>
      </w:divBdr>
    </w:div>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180123429">
      <w:bodyDiv w:val="1"/>
      <w:marLeft w:val="0"/>
      <w:marRight w:val="0"/>
      <w:marTop w:val="0"/>
      <w:marBottom w:val="0"/>
      <w:divBdr>
        <w:top w:val="none" w:sz="0" w:space="0" w:color="auto"/>
        <w:left w:val="none" w:sz="0" w:space="0" w:color="auto"/>
        <w:bottom w:val="none" w:sz="0" w:space="0" w:color="auto"/>
        <w:right w:val="none" w:sz="0" w:space="0" w:color="auto"/>
      </w:divBdr>
    </w:div>
    <w:div w:id="324600051">
      <w:bodyDiv w:val="1"/>
      <w:marLeft w:val="0"/>
      <w:marRight w:val="0"/>
      <w:marTop w:val="0"/>
      <w:marBottom w:val="0"/>
      <w:divBdr>
        <w:top w:val="none" w:sz="0" w:space="0" w:color="auto"/>
        <w:left w:val="none" w:sz="0" w:space="0" w:color="auto"/>
        <w:bottom w:val="none" w:sz="0" w:space="0" w:color="auto"/>
        <w:right w:val="none" w:sz="0" w:space="0" w:color="auto"/>
      </w:divBdr>
    </w:div>
    <w:div w:id="378943816">
      <w:bodyDiv w:val="1"/>
      <w:marLeft w:val="0"/>
      <w:marRight w:val="0"/>
      <w:marTop w:val="0"/>
      <w:marBottom w:val="0"/>
      <w:divBdr>
        <w:top w:val="none" w:sz="0" w:space="0" w:color="auto"/>
        <w:left w:val="none" w:sz="0" w:space="0" w:color="auto"/>
        <w:bottom w:val="none" w:sz="0" w:space="0" w:color="auto"/>
        <w:right w:val="none" w:sz="0" w:space="0" w:color="auto"/>
      </w:divBdr>
      <w:divsChild>
        <w:div w:id="147865499">
          <w:marLeft w:val="0"/>
          <w:marRight w:val="0"/>
          <w:marTop w:val="0"/>
          <w:marBottom w:val="0"/>
          <w:divBdr>
            <w:top w:val="none" w:sz="0" w:space="0" w:color="auto"/>
            <w:left w:val="none" w:sz="0" w:space="0" w:color="auto"/>
            <w:bottom w:val="none" w:sz="0" w:space="0" w:color="auto"/>
            <w:right w:val="none" w:sz="0" w:space="0" w:color="auto"/>
          </w:divBdr>
        </w:div>
        <w:div w:id="451364587">
          <w:marLeft w:val="0"/>
          <w:marRight w:val="0"/>
          <w:marTop w:val="0"/>
          <w:marBottom w:val="0"/>
          <w:divBdr>
            <w:top w:val="none" w:sz="0" w:space="0" w:color="auto"/>
            <w:left w:val="none" w:sz="0" w:space="0" w:color="auto"/>
            <w:bottom w:val="none" w:sz="0" w:space="0" w:color="auto"/>
            <w:right w:val="none" w:sz="0" w:space="0" w:color="auto"/>
          </w:divBdr>
        </w:div>
        <w:div w:id="628127403">
          <w:marLeft w:val="0"/>
          <w:marRight w:val="0"/>
          <w:marTop w:val="0"/>
          <w:marBottom w:val="0"/>
          <w:divBdr>
            <w:top w:val="none" w:sz="0" w:space="0" w:color="auto"/>
            <w:left w:val="none" w:sz="0" w:space="0" w:color="auto"/>
            <w:bottom w:val="none" w:sz="0" w:space="0" w:color="auto"/>
            <w:right w:val="none" w:sz="0" w:space="0" w:color="auto"/>
          </w:divBdr>
        </w:div>
        <w:div w:id="787356359">
          <w:marLeft w:val="0"/>
          <w:marRight w:val="0"/>
          <w:marTop w:val="0"/>
          <w:marBottom w:val="0"/>
          <w:divBdr>
            <w:top w:val="none" w:sz="0" w:space="0" w:color="auto"/>
            <w:left w:val="none" w:sz="0" w:space="0" w:color="auto"/>
            <w:bottom w:val="none" w:sz="0" w:space="0" w:color="auto"/>
            <w:right w:val="none" w:sz="0" w:space="0" w:color="auto"/>
          </w:divBdr>
        </w:div>
        <w:div w:id="1101995116">
          <w:marLeft w:val="0"/>
          <w:marRight w:val="0"/>
          <w:marTop w:val="0"/>
          <w:marBottom w:val="0"/>
          <w:divBdr>
            <w:top w:val="none" w:sz="0" w:space="0" w:color="auto"/>
            <w:left w:val="none" w:sz="0" w:space="0" w:color="auto"/>
            <w:bottom w:val="none" w:sz="0" w:space="0" w:color="auto"/>
            <w:right w:val="none" w:sz="0" w:space="0" w:color="auto"/>
          </w:divBdr>
        </w:div>
        <w:div w:id="1112702363">
          <w:marLeft w:val="0"/>
          <w:marRight w:val="0"/>
          <w:marTop w:val="0"/>
          <w:marBottom w:val="0"/>
          <w:divBdr>
            <w:top w:val="none" w:sz="0" w:space="0" w:color="auto"/>
            <w:left w:val="none" w:sz="0" w:space="0" w:color="auto"/>
            <w:bottom w:val="none" w:sz="0" w:space="0" w:color="auto"/>
            <w:right w:val="none" w:sz="0" w:space="0" w:color="auto"/>
          </w:divBdr>
        </w:div>
        <w:div w:id="1130245759">
          <w:marLeft w:val="0"/>
          <w:marRight w:val="0"/>
          <w:marTop w:val="0"/>
          <w:marBottom w:val="0"/>
          <w:divBdr>
            <w:top w:val="none" w:sz="0" w:space="0" w:color="auto"/>
            <w:left w:val="none" w:sz="0" w:space="0" w:color="auto"/>
            <w:bottom w:val="none" w:sz="0" w:space="0" w:color="auto"/>
            <w:right w:val="none" w:sz="0" w:space="0" w:color="auto"/>
          </w:divBdr>
        </w:div>
        <w:div w:id="1179387316">
          <w:marLeft w:val="0"/>
          <w:marRight w:val="0"/>
          <w:marTop w:val="0"/>
          <w:marBottom w:val="0"/>
          <w:divBdr>
            <w:top w:val="none" w:sz="0" w:space="0" w:color="auto"/>
            <w:left w:val="none" w:sz="0" w:space="0" w:color="auto"/>
            <w:bottom w:val="none" w:sz="0" w:space="0" w:color="auto"/>
            <w:right w:val="none" w:sz="0" w:space="0" w:color="auto"/>
          </w:divBdr>
        </w:div>
        <w:div w:id="1179931022">
          <w:marLeft w:val="0"/>
          <w:marRight w:val="0"/>
          <w:marTop w:val="0"/>
          <w:marBottom w:val="0"/>
          <w:divBdr>
            <w:top w:val="none" w:sz="0" w:space="0" w:color="auto"/>
            <w:left w:val="none" w:sz="0" w:space="0" w:color="auto"/>
            <w:bottom w:val="none" w:sz="0" w:space="0" w:color="auto"/>
            <w:right w:val="none" w:sz="0" w:space="0" w:color="auto"/>
          </w:divBdr>
        </w:div>
        <w:div w:id="1387803645">
          <w:marLeft w:val="0"/>
          <w:marRight w:val="0"/>
          <w:marTop w:val="0"/>
          <w:marBottom w:val="0"/>
          <w:divBdr>
            <w:top w:val="none" w:sz="0" w:space="0" w:color="auto"/>
            <w:left w:val="none" w:sz="0" w:space="0" w:color="auto"/>
            <w:bottom w:val="none" w:sz="0" w:space="0" w:color="auto"/>
            <w:right w:val="none" w:sz="0" w:space="0" w:color="auto"/>
          </w:divBdr>
        </w:div>
        <w:div w:id="1433628239">
          <w:marLeft w:val="0"/>
          <w:marRight w:val="0"/>
          <w:marTop w:val="0"/>
          <w:marBottom w:val="0"/>
          <w:divBdr>
            <w:top w:val="none" w:sz="0" w:space="0" w:color="auto"/>
            <w:left w:val="none" w:sz="0" w:space="0" w:color="auto"/>
            <w:bottom w:val="none" w:sz="0" w:space="0" w:color="auto"/>
            <w:right w:val="none" w:sz="0" w:space="0" w:color="auto"/>
          </w:divBdr>
        </w:div>
        <w:div w:id="1528131966">
          <w:marLeft w:val="0"/>
          <w:marRight w:val="0"/>
          <w:marTop w:val="0"/>
          <w:marBottom w:val="0"/>
          <w:divBdr>
            <w:top w:val="none" w:sz="0" w:space="0" w:color="auto"/>
            <w:left w:val="none" w:sz="0" w:space="0" w:color="auto"/>
            <w:bottom w:val="none" w:sz="0" w:space="0" w:color="auto"/>
            <w:right w:val="none" w:sz="0" w:space="0" w:color="auto"/>
          </w:divBdr>
        </w:div>
        <w:div w:id="1549142028">
          <w:marLeft w:val="0"/>
          <w:marRight w:val="0"/>
          <w:marTop w:val="0"/>
          <w:marBottom w:val="0"/>
          <w:divBdr>
            <w:top w:val="none" w:sz="0" w:space="0" w:color="auto"/>
            <w:left w:val="none" w:sz="0" w:space="0" w:color="auto"/>
            <w:bottom w:val="none" w:sz="0" w:space="0" w:color="auto"/>
            <w:right w:val="none" w:sz="0" w:space="0" w:color="auto"/>
          </w:divBdr>
        </w:div>
        <w:div w:id="1718431635">
          <w:marLeft w:val="0"/>
          <w:marRight w:val="0"/>
          <w:marTop w:val="0"/>
          <w:marBottom w:val="0"/>
          <w:divBdr>
            <w:top w:val="none" w:sz="0" w:space="0" w:color="auto"/>
            <w:left w:val="none" w:sz="0" w:space="0" w:color="auto"/>
            <w:bottom w:val="none" w:sz="0" w:space="0" w:color="auto"/>
            <w:right w:val="none" w:sz="0" w:space="0" w:color="auto"/>
          </w:divBdr>
        </w:div>
        <w:div w:id="1743137203">
          <w:marLeft w:val="0"/>
          <w:marRight w:val="0"/>
          <w:marTop w:val="0"/>
          <w:marBottom w:val="0"/>
          <w:divBdr>
            <w:top w:val="none" w:sz="0" w:space="0" w:color="auto"/>
            <w:left w:val="none" w:sz="0" w:space="0" w:color="auto"/>
            <w:bottom w:val="none" w:sz="0" w:space="0" w:color="auto"/>
            <w:right w:val="none" w:sz="0" w:space="0" w:color="auto"/>
          </w:divBdr>
        </w:div>
      </w:divsChild>
    </w:div>
    <w:div w:id="382605498">
      <w:bodyDiv w:val="1"/>
      <w:marLeft w:val="0"/>
      <w:marRight w:val="0"/>
      <w:marTop w:val="0"/>
      <w:marBottom w:val="0"/>
      <w:divBdr>
        <w:top w:val="none" w:sz="0" w:space="0" w:color="auto"/>
        <w:left w:val="none" w:sz="0" w:space="0" w:color="auto"/>
        <w:bottom w:val="none" w:sz="0" w:space="0" w:color="auto"/>
        <w:right w:val="none" w:sz="0" w:space="0" w:color="auto"/>
      </w:divBdr>
      <w:divsChild>
        <w:div w:id="41948464">
          <w:marLeft w:val="0"/>
          <w:marRight w:val="0"/>
          <w:marTop w:val="0"/>
          <w:marBottom w:val="0"/>
          <w:divBdr>
            <w:top w:val="none" w:sz="0" w:space="0" w:color="auto"/>
            <w:left w:val="none" w:sz="0" w:space="0" w:color="auto"/>
            <w:bottom w:val="none" w:sz="0" w:space="0" w:color="auto"/>
            <w:right w:val="none" w:sz="0" w:space="0" w:color="auto"/>
          </w:divBdr>
        </w:div>
        <w:div w:id="1032072645">
          <w:marLeft w:val="0"/>
          <w:marRight w:val="0"/>
          <w:marTop w:val="0"/>
          <w:marBottom w:val="0"/>
          <w:divBdr>
            <w:top w:val="none" w:sz="0" w:space="0" w:color="auto"/>
            <w:left w:val="none" w:sz="0" w:space="0" w:color="auto"/>
            <w:bottom w:val="none" w:sz="0" w:space="0" w:color="auto"/>
            <w:right w:val="none" w:sz="0" w:space="0" w:color="auto"/>
          </w:divBdr>
        </w:div>
        <w:div w:id="1284848776">
          <w:marLeft w:val="0"/>
          <w:marRight w:val="0"/>
          <w:marTop w:val="0"/>
          <w:marBottom w:val="0"/>
          <w:divBdr>
            <w:top w:val="none" w:sz="0" w:space="0" w:color="auto"/>
            <w:left w:val="none" w:sz="0" w:space="0" w:color="auto"/>
            <w:bottom w:val="none" w:sz="0" w:space="0" w:color="auto"/>
            <w:right w:val="none" w:sz="0" w:space="0" w:color="auto"/>
          </w:divBdr>
        </w:div>
        <w:div w:id="1374160203">
          <w:marLeft w:val="0"/>
          <w:marRight w:val="0"/>
          <w:marTop w:val="0"/>
          <w:marBottom w:val="0"/>
          <w:divBdr>
            <w:top w:val="none" w:sz="0" w:space="0" w:color="auto"/>
            <w:left w:val="none" w:sz="0" w:space="0" w:color="auto"/>
            <w:bottom w:val="none" w:sz="0" w:space="0" w:color="auto"/>
            <w:right w:val="none" w:sz="0" w:space="0" w:color="auto"/>
          </w:divBdr>
        </w:div>
      </w:divsChild>
    </w:div>
    <w:div w:id="528030070">
      <w:bodyDiv w:val="1"/>
      <w:marLeft w:val="0"/>
      <w:marRight w:val="0"/>
      <w:marTop w:val="0"/>
      <w:marBottom w:val="0"/>
      <w:divBdr>
        <w:top w:val="none" w:sz="0" w:space="0" w:color="auto"/>
        <w:left w:val="none" w:sz="0" w:space="0" w:color="auto"/>
        <w:bottom w:val="none" w:sz="0" w:space="0" w:color="auto"/>
        <w:right w:val="none" w:sz="0" w:space="0" w:color="auto"/>
      </w:divBdr>
    </w:div>
    <w:div w:id="545069406">
      <w:bodyDiv w:val="1"/>
      <w:marLeft w:val="0"/>
      <w:marRight w:val="0"/>
      <w:marTop w:val="0"/>
      <w:marBottom w:val="0"/>
      <w:divBdr>
        <w:top w:val="none" w:sz="0" w:space="0" w:color="auto"/>
        <w:left w:val="none" w:sz="0" w:space="0" w:color="auto"/>
        <w:bottom w:val="none" w:sz="0" w:space="0" w:color="auto"/>
        <w:right w:val="none" w:sz="0" w:space="0" w:color="auto"/>
      </w:divBdr>
    </w:div>
    <w:div w:id="616838599">
      <w:bodyDiv w:val="1"/>
      <w:marLeft w:val="0"/>
      <w:marRight w:val="0"/>
      <w:marTop w:val="0"/>
      <w:marBottom w:val="0"/>
      <w:divBdr>
        <w:top w:val="none" w:sz="0" w:space="0" w:color="auto"/>
        <w:left w:val="none" w:sz="0" w:space="0" w:color="auto"/>
        <w:bottom w:val="none" w:sz="0" w:space="0" w:color="auto"/>
        <w:right w:val="none" w:sz="0" w:space="0" w:color="auto"/>
      </w:divBdr>
    </w:div>
    <w:div w:id="688145123">
      <w:bodyDiv w:val="1"/>
      <w:marLeft w:val="0"/>
      <w:marRight w:val="0"/>
      <w:marTop w:val="0"/>
      <w:marBottom w:val="0"/>
      <w:divBdr>
        <w:top w:val="none" w:sz="0" w:space="0" w:color="auto"/>
        <w:left w:val="none" w:sz="0" w:space="0" w:color="auto"/>
        <w:bottom w:val="none" w:sz="0" w:space="0" w:color="auto"/>
        <w:right w:val="none" w:sz="0" w:space="0" w:color="auto"/>
      </w:divBdr>
      <w:divsChild>
        <w:div w:id="301231059">
          <w:marLeft w:val="0"/>
          <w:marRight w:val="0"/>
          <w:marTop w:val="0"/>
          <w:marBottom w:val="0"/>
          <w:divBdr>
            <w:top w:val="none" w:sz="0" w:space="0" w:color="auto"/>
            <w:left w:val="none" w:sz="0" w:space="0" w:color="auto"/>
            <w:bottom w:val="none" w:sz="0" w:space="0" w:color="auto"/>
            <w:right w:val="none" w:sz="0" w:space="0" w:color="auto"/>
          </w:divBdr>
        </w:div>
        <w:div w:id="2012439980">
          <w:marLeft w:val="0"/>
          <w:marRight w:val="0"/>
          <w:marTop w:val="0"/>
          <w:marBottom w:val="0"/>
          <w:divBdr>
            <w:top w:val="none" w:sz="0" w:space="0" w:color="auto"/>
            <w:left w:val="none" w:sz="0" w:space="0" w:color="auto"/>
            <w:bottom w:val="none" w:sz="0" w:space="0" w:color="auto"/>
            <w:right w:val="none" w:sz="0" w:space="0" w:color="auto"/>
          </w:divBdr>
          <w:divsChild>
            <w:div w:id="132800038">
              <w:marLeft w:val="0"/>
              <w:marRight w:val="0"/>
              <w:marTop w:val="0"/>
              <w:marBottom w:val="0"/>
              <w:divBdr>
                <w:top w:val="none" w:sz="0" w:space="0" w:color="auto"/>
                <w:left w:val="none" w:sz="0" w:space="0" w:color="auto"/>
                <w:bottom w:val="none" w:sz="0" w:space="0" w:color="auto"/>
                <w:right w:val="none" w:sz="0" w:space="0" w:color="auto"/>
              </w:divBdr>
            </w:div>
            <w:div w:id="677460685">
              <w:marLeft w:val="0"/>
              <w:marRight w:val="0"/>
              <w:marTop w:val="0"/>
              <w:marBottom w:val="0"/>
              <w:divBdr>
                <w:top w:val="none" w:sz="0" w:space="0" w:color="auto"/>
                <w:left w:val="none" w:sz="0" w:space="0" w:color="auto"/>
                <w:bottom w:val="none" w:sz="0" w:space="0" w:color="auto"/>
                <w:right w:val="none" w:sz="0" w:space="0" w:color="auto"/>
              </w:divBdr>
            </w:div>
            <w:div w:id="830488992">
              <w:marLeft w:val="0"/>
              <w:marRight w:val="0"/>
              <w:marTop w:val="0"/>
              <w:marBottom w:val="0"/>
              <w:divBdr>
                <w:top w:val="none" w:sz="0" w:space="0" w:color="auto"/>
                <w:left w:val="none" w:sz="0" w:space="0" w:color="auto"/>
                <w:bottom w:val="none" w:sz="0" w:space="0" w:color="auto"/>
                <w:right w:val="none" w:sz="0" w:space="0" w:color="auto"/>
              </w:divBdr>
            </w:div>
            <w:div w:id="15463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90884">
      <w:bodyDiv w:val="1"/>
      <w:marLeft w:val="0"/>
      <w:marRight w:val="0"/>
      <w:marTop w:val="0"/>
      <w:marBottom w:val="0"/>
      <w:divBdr>
        <w:top w:val="none" w:sz="0" w:space="0" w:color="auto"/>
        <w:left w:val="none" w:sz="0" w:space="0" w:color="auto"/>
        <w:bottom w:val="none" w:sz="0" w:space="0" w:color="auto"/>
        <w:right w:val="none" w:sz="0" w:space="0" w:color="auto"/>
      </w:divBdr>
    </w:div>
    <w:div w:id="958685627">
      <w:bodyDiv w:val="1"/>
      <w:marLeft w:val="0"/>
      <w:marRight w:val="0"/>
      <w:marTop w:val="0"/>
      <w:marBottom w:val="0"/>
      <w:divBdr>
        <w:top w:val="none" w:sz="0" w:space="0" w:color="auto"/>
        <w:left w:val="none" w:sz="0" w:space="0" w:color="auto"/>
        <w:bottom w:val="none" w:sz="0" w:space="0" w:color="auto"/>
        <w:right w:val="none" w:sz="0" w:space="0" w:color="auto"/>
      </w:divBdr>
      <w:divsChild>
        <w:div w:id="75789390">
          <w:marLeft w:val="0"/>
          <w:marRight w:val="0"/>
          <w:marTop w:val="0"/>
          <w:marBottom w:val="0"/>
          <w:divBdr>
            <w:top w:val="none" w:sz="0" w:space="0" w:color="auto"/>
            <w:left w:val="none" w:sz="0" w:space="0" w:color="auto"/>
            <w:bottom w:val="none" w:sz="0" w:space="0" w:color="auto"/>
            <w:right w:val="none" w:sz="0" w:space="0" w:color="auto"/>
          </w:divBdr>
        </w:div>
        <w:div w:id="83455949">
          <w:marLeft w:val="0"/>
          <w:marRight w:val="0"/>
          <w:marTop w:val="0"/>
          <w:marBottom w:val="0"/>
          <w:divBdr>
            <w:top w:val="none" w:sz="0" w:space="0" w:color="auto"/>
            <w:left w:val="none" w:sz="0" w:space="0" w:color="auto"/>
            <w:bottom w:val="none" w:sz="0" w:space="0" w:color="auto"/>
            <w:right w:val="none" w:sz="0" w:space="0" w:color="auto"/>
          </w:divBdr>
        </w:div>
        <w:div w:id="129901926">
          <w:marLeft w:val="0"/>
          <w:marRight w:val="0"/>
          <w:marTop w:val="0"/>
          <w:marBottom w:val="0"/>
          <w:divBdr>
            <w:top w:val="none" w:sz="0" w:space="0" w:color="auto"/>
            <w:left w:val="none" w:sz="0" w:space="0" w:color="auto"/>
            <w:bottom w:val="none" w:sz="0" w:space="0" w:color="auto"/>
            <w:right w:val="none" w:sz="0" w:space="0" w:color="auto"/>
          </w:divBdr>
        </w:div>
        <w:div w:id="154538931">
          <w:marLeft w:val="0"/>
          <w:marRight w:val="0"/>
          <w:marTop w:val="0"/>
          <w:marBottom w:val="0"/>
          <w:divBdr>
            <w:top w:val="none" w:sz="0" w:space="0" w:color="auto"/>
            <w:left w:val="none" w:sz="0" w:space="0" w:color="auto"/>
            <w:bottom w:val="none" w:sz="0" w:space="0" w:color="auto"/>
            <w:right w:val="none" w:sz="0" w:space="0" w:color="auto"/>
          </w:divBdr>
        </w:div>
        <w:div w:id="201527226">
          <w:marLeft w:val="0"/>
          <w:marRight w:val="0"/>
          <w:marTop w:val="0"/>
          <w:marBottom w:val="0"/>
          <w:divBdr>
            <w:top w:val="none" w:sz="0" w:space="0" w:color="auto"/>
            <w:left w:val="none" w:sz="0" w:space="0" w:color="auto"/>
            <w:bottom w:val="none" w:sz="0" w:space="0" w:color="auto"/>
            <w:right w:val="none" w:sz="0" w:space="0" w:color="auto"/>
          </w:divBdr>
        </w:div>
        <w:div w:id="280769826">
          <w:marLeft w:val="0"/>
          <w:marRight w:val="0"/>
          <w:marTop w:val="0"/>
          <w:marBottom w:val="0"/>
          <w:divBdr>
            <w:top w:val="none" w:sz="0" w:space="0" w:color="auto"/>
            <w:left w:val="none" w:sz="0" w:space="0" w:color="auto"/>
            <w:bottom w:val="none" w:sz="0" w:space="0" w:color="auto"/>
            <w:right w:val="none" w:sz="0" w:space="0" w:color="auto"/>
          </w:divBdr>
        </w:div>
        <w:div w:id="288558852">
          <w:marLeft w:val="0"/>
          <w:marRight w:val="0"/>
          <w:marTop w:val="0"/>
          <w:marBottom w:val="0"/>
          <w:divBdr>
            <w:top w:val="none" w:sz="0" w:space="0" w:color="auto"/>
            <w:left w:val="none" w:sz="0" w:space="0" w:color="auto"/>
            <w:bottom w:val="none" w:sz="0" w:space="0" w:color="auto"/>
            <w:right w:val="none" w:sz="0" w:space="0" w:color="auto"/>
          </w:divBdr>
        </w:div>
        <w:div w:id="325940410">
          <w:marLeft w:val="0"/>
          <w:marRight w:val="0"/>
          <w:marTop w:val="0"/>
          <w:marBottom w:val="0"/>
          <w:divBdr>
            <w:top w:val="none" w:sz="0" w:space="0" w:color="auto"/>
            <w:left w:val="none" w:sz="0" w:space="0" w:color="auto"/>
            <w:bottom w:val="none" w:sz="0" w:space="0" w:color="auto"/>
            <w:right w:val="none" w:sz="0" w:space="0" w:color="auto"/>
          </w:divBdr>
        </w:div>
        <w:div w:id="338504201">
          <w:marLeft w:val="0"/>
          <w:marRight w:val="0"/>
          <w:marTop w:val="0"/>
          <w:marBottom w:val="0"/>
          <w:divBdr>
            <w:top w:val="none" w:sz="0" w:space="0" w:color="auto"/>
            <w:left w:val="none" w:sz="0" w:space="0" w:color="auto"/>
            <w:bottom w:val="none" w:sz="0" w:space="0" w:color="auto"/>
            <w:right w:val="none" w:sz="0" w:space="0" w:color="auto"/>
          </w:divBdr>
        </w:div>
        <w:div w:id="366416466">
          <w:marLeft w:val="0"/>
          <w:marRight w:val="0"/>
          <w:marTop w:val="0"/>
          <w:marBottom w:val="0"/>
          <w:divBdr>
            <w:top w:val="none" w:sz="0" w:space="0" w:color="auto"/>
            <w:left w:val="none" w:sz="0" w:space="0" w:color="auto"/>
            <w:bottom w:val="none" w:sz="0" w:space="0" w:color="auto"/>
            <w:right w:val="none" w:sz="0" w:space="0" w:color="auto"/>
          </w:divBdr>
        </w:div>
        <w:div w:id="378282335">
          <w:marLeft w:val="0"/>
          <w:marRight w:val="0"/>
          <w:marTop w:val="0"/>
          <w:marBottom w:val="0"/>
          <w:divBdr>
            <w:top w:val="none" w:sz="0" w:space="0" w:color="auto"/>
            <w:left w:val="none" w:sz="0" w:space="0" w:color="auto"/>
            <w:bottom w:val="none" w:sz="0" w:space="0" w:color="auto"/>
            <w:right w:val="none" w:sz="0" w:space="0" w:color="auto"/>
          </w:divBdr>
        </w:div>
        <w:div w:id="399597046">
          <w:marLeft w:val="0"/>
          <w:marRight w:val="0"/>
          <w:marTop w:val="0"/>
          <w:marBottom w:val="0"/>
          <w:divBdr>
            <w:top w:val="none" w:sz="0" w:space="0" w:color="auto"/>
            <w:left w:val="none" w:sz="0" w:space="0" w:color="auto"/>
            <w:bottom w:val="none" w:sz="0" w:space="0" w:color="auto"/>
            <w:right w:val="none" w:sz="0" w:space="0" w:color="auto"/>
          </w:divBdr>
        </w:div>
        <w:div w:id="435635829">
          <w:marLeft w:val="0"/>
          <w:marRight w:val="0"/>
          <w:marTop w:val="0"/>
          <w:marBottom w:val="0"/>
          <w:divBdr>
            <w:top w:val="none" w:sz="0" w:space="0" w:color="auto"/>
            <w:left w:val="none" w:sz="0" w:space="0" w:color="auto"/>
            <w:bottom w:val="none" w:sz="0" w:space="0" w:color="auto"/>
            <w:right w:val="none" w:sz="0" w:space="0" w:color="auto"/>
          </w:divBdr>
        </w:div>
        <w:div w:id="452674215">
          <w:marLeft w:val="0"/>
          <w:marRight w:val="0"/>
          <w:marTop w:val="0"/>
          <w:marBottom w:val="0"/>
          <w:divBdr>
            <w:top w:val="none" w:sz="0" w:space="0" w:color="auto"/>
            <w:left w:val="none" w:sz="0" w:space="0" w:color="auto"/>
            <w:bottom w:val="none" w:sz="0" w:space="0" w:color="auto"/>
            <w:right w:val="none" w:sz="0" w:space="0" w:color="auto"/>
          </w:divBdr>
        </w:div>
        <w:div w:id="468135753">
          <w:marLeft w:val="0"/>
          <w:marRight w:val="0"/>
          <w:marTop w:val="0"/>
          <w:marBottom w:val="0"/>
          <w:divBdr>
            <w:top w:val="none" w:sz="0" w:space="0" w:color="auto"/>
            <w:left w:val="none" w:sz="0" w:space="0" w:color="auto"/>
            <w:bottom w:val="none" w:sz="0" w:space="0" w:color="auto"/>
            <w:right w:val="none" w:sz="0" w:space="0" w:color="auto"/>
          </w:divBdr>
        </w:div>
        <w:div w:id="517503461">
          <w:marLeft w:val="0"/>
          <w:marRight w:val="0"/>
          <w:marTop w:val="0"/>
          <w:marBottom w:val="0"/>
          <w:divBdr>
            <w:top w:val="none" w:sz="0" w:space="0" w:color="auto"/>
            <w:left w:val="none" w:sz="0" w:space="0" w:color="auto"/>
            <w:bottom w:val="none" w:sz="0" w:space="0" w:color="auto"/>
            <w:right w:val="none" w:sz="0" w:space="0" w:color="auto"/>
          </w:divBdr>
        </w:div>
        <w:div w:id="595408125">
          <w:marLeft w:val="0"/>
          <w:marRight w:val="0"/>
          <w:marTop w:val="0"/>
          <w:marBottom w:val="0"/>
          <w:divBdr>
            <w:top w:val="none" w:sz="0" w:space="0" w:color="auto"/>
            <w:left w:val="none" w:sz="0" w:space="0" w:color="auto"/>
            <w:bottom w:val="none" w:sz="0" w:space="0" w:color="auto"/>
            <w:right w:val="none" w:sz="0" w:space="0" w:color="auto"/>
          </w:divBdr>
        </w:div>
        <w:div w:id="598828247">
          <w:marLeft w:val="0"/>
          <w:marRight w:val="0"/>
          <w:marTop w:val="0"/>
          <w:marBottom w:val="0"/>
          <w:divBdr>
            <w:top w:val="none" w:sz="0" w:space="0" w:color="auto"/>
            <w:left w:val="none" w:sz="0" w:space="0" w:color="auto"/>
            <w:bottom w:val="none" w:sz="0" w:space="0" w:color="auto"/>
            <w:right w:val="none" w:sz="0" w:space="0" w:color="auto"/>
          </w:divBdr>
        </w:div>
        <w:div w:id="633099376">
          <w:marLeft w:val="0"/>
          <w:marRight w:val="0"/>
          <w:marTop w:val="0"/>
          <w:marBottom w:val="0"/>
          <w:divBdr>
            <w:top w:val="none" w:sz="0" w:space="0" w:color="auto"/>
            <w:left w:val="none" w:sz="0" w:space="0" w:color="auto"/>
            <w:bottom w:val="none" w:sz="0" w:space="0" w:color="auto"/>
            <w:right w:val="none" w:sz="0" w:space="0" w:color="auto"/>
          </w:divBdr>
        </w:div>
        <w:div w:id="646322136">
          <w:marLeft w:val="0"/>
          <w:marRight w:val="0"/>
          <w:marTop w:val="0"/>
          <w:marBottom w:val="0"/>
          <w:divBdr>
            <w:top w:val="none" w:sz="0" w:space="0" w:color="auto"/>
            <w:left w:val="none" w:sz="0" w:space="0" w:color="auto"/>
            <w:bottom w:val="none" w:sz="0" w:space="0" w:color="auto"/>
            <w:right w:val="none" w:sz="0" w:space="0" w:color="auto"/>
          </w:divBdr>
        </w:div>
        <w:div w:id="681661074">
          <w:marLeft w:val="0"/>
          <w:marRight w:val="0"/>
          <w:marTop w:val="0"/>
          <w:marBottom w:val="0"/>
          <w:divBdr>
            <w:top w:val="none" w:sz="0" w:space="0" w:color="auto"/>
            <w:left w:val="none" w:sz="0" w:space="0" w:color="auto"/>
            <w:bottom w:val="none" w:sz="0" w:space="0" w:color="auto"/>
            <w:right w:val="none" w:sz="0" w:space="0" w:color="auto"/>
          </w:divBdr>
        </w:div>
        <w:div w:id="733773530">
          <w:marLeft w:val="0"/>
          <w:marRight w:val="0"/>
          <w:marTop w:val="0"/>
          <w:marBottom w:val="0"/>
          <w:divBdr>
            <w:top w:val="none" w:sz="0" w:space="0" w:color="auto"/>
            <w:left w:val="none" w:sz="0" w:space="0" w:color="auto"/>
            <w:bottom w:val="none" w:sz="0" w:space="0" w:color="auto"/>
            <w:right w:val="none" w:sz="0" w:space="0" w:color="auto"/>
          </w:divBdr>
        </w:div>
        <w:div w:id="734281329">
          <w:marLeft w:val="0"/>
          <w:marRight w:val="0"/>
          <w:marTop w:val="0"/>
          <w:marBottom w:val="0"/>
          <w:divBdr>
            <w:top w:val="none" w:sz="0" w:space="0" w:color="auto"/>
            <w:left w:val="none" w:sz="0" w:space="0" w:color="auto"/>
            <w:bottom w:val="none" w:sz="0" w:space="0" w:color="auto"/>
            <w:right w:val="none" w:sz="0" w:space="0" w:color="auto"/>
          </w:divBdr>
        </w:div>
        <w:div w:id="756095930">
          <w:marLeft w:val="0"/>
          <w:marRight w:val="0"/>
          <w:marTop w:val="0"/>
          <w:marBottom w:val="0"/>
          <w:divBdr>
            <w:top w:val="none" w:sz="0" w:space="0" w:color="auto"/>
            <w:left w:val="none" w:sz="0" w:space="0" w:color="auto"/>
            <w:bottom w:val="none" w:sz="0" w:space="0" w:color="auto"/>
            <w:right w:val="none" w:sz="0" w:space="0" w:color="auto"/>
          </w:divBdr>
        </w:div>
        <w:div w:id="798841238">
          <w:marLeft w:val="0"/>
          <w:marRight w:val="0"/>
          <w:marTop w:val="0"/>
          <w:marBottom w:val="0"/>
          <w:divBdr>
            <w:top w:val="none" w:sz="0" w:space="0" w:color="auto"/>
            <w:left w:val="none" w:sz="0" w:space="0" w:color="auto"/>
            <w:bottom w:val="none" w:sz="0" w:space="0" w:color="auto"/>
            <w:right w:val="none" w:sz="0" w:space="0" w:color="auto"/>
          </w:divBdr>
        </w:div>
        <w:div w:id="802625030">
          <w:marLeft w:val="0"/>
          <w:marRight w:val="0"/>
          <w:marTop w:val="0"/>
          <w:marBottom w:val="0"/>
          <w:divBdr>
            <w:top w:val="none" w:sz="0" w:space="0" w:color="auto"/>
            <w:left w:val="none" w:sz="0" w:space="0" w:color="auto"/>
            <w:bottom w:val="none" w:sz="0" w:space="0" w:color="auto"/>
            <w:right w:val="none" w:sz="0" w:space="0" w:color="auto"/>
          </w:divBdr>
        </w:div>
        <w:div w:id="891967964">
          <w:marLeft w:val="0"/>
          <w:marRight w:val="0"/>
          <w:marTop w:val="0"/>
          <w:marBottom w:val="0"/>
          <w:divBdr>
            <w:top w:val="none" w:sz="0" w:space="0" w:color="auto"/>
            <w:left w:val="none" w:sz="0" w:space="0" w:color="auto"/>
            <w:bottom w:val="none" w:sz="0" w:space="0" w:color="auto"/>
            <w:right w:val="none" w:sz="0" w:space="0" w:color="auto"/>
          </w:divBdr>
        </w:div>
        <w:div w:id="962035221">
          <w:marLeft w:val="0"/>
          <w:marRight w:val="0"/>
          <w:marTop w:val="0"/>
          <w:marBottom w:val="0"/>
          <w:divBdr>
            <w:top w:val="none" w:sz="0" w:space="0" w:color="auto"/>
            <w:left w:val="none" w:sz="0" w:space="0" w:color="auto"/>
            <w:bottom w:val="none" w:sz="0" w:space="0" w:color="auto"/>
            <w:right w:val="none" w:sz="0" w:space="0" w:color="auto"/>
          </w:divBdr>
        </w:div>
        <w:div w:id="1027751350">
          <w:marLeft w:val="0"/>
          <w:marRight w:val="0"/>
          <w:marTop w:val="0"/>
          <w:marBottom w:val="0"/>
          <w:divBdr>
            <w:top w:val="none" w:sz="0" w:space="0" w:color="auto"/>
            <w:left w:val="none" w:sz="0" w:space="0" w:color="auto"/>
            <w:bottom w:val="none" w:sz="0" w:space="0" w:color="auto"/>
            <w:right w:val="none" w:sz="0" w:space="0" w:color="auto"/>
          </w:divBdr>
        </w:div>
        <w:div w:id="1032800496">
          <w:marLeft w:val="0"/>
          <w:marRight w:val="0"/>
          <w:marTop w:val="0"/>
          <w:marBottom w:val="0"/>
          <w:divBdr>
            <w:top w:val="none" w:sz="0" w:space="0" w:color="auto"/>
            <w:left w:val="none" w:sz="0" w:space="0" w:color="auto"/>
            <w:bottom w:val="none" w:sz="0" w:space="0" w:color="auto"/>
            <w:right w:val="none" w:sz="0" w:space="0" w:color="auto"/>
          </w:divBdr>
        </w:div>
        <w:div w:id="1046951358">
          <w:marLeft w:val="0"/>
          <w:marRight w:val="0"/>
          <w:marTop w:val="0"/>
          <w:marBottom w:val="0"/>
          <w:divBdr>
            <w:top w:val="none" w:sz="0" w:space="0" w:color="auto"/>
            <w:left w:val="none" w:sz="0" w:space="0" w:color="auto"/>
            <w:bottom w:val="none" w:sz="0" w:space="0" w:color="auto"/>
            <w:right w:val="none" w:sz="0" w:space="0" w:color="auto"/>
          </w:divBdr>
        </w:div>
        <w:div w:id="1166285712">
          <w:marLeft w:val="0"/>
          <w:marRight w:val="0"/>
          <w:marTop w:val="0"/>
          <w:marBottom w:val="0"/>
          <w:divBdr>
            <w:top w:val="none" w:sz="0" w:space="0" w:color="auto"/>
            <w:left w:val="none" w:sz="0" w:space="0" w:color="auto"/>
            <w:bottom w:val="none" w:sz="0" w:space="0" w:color="auto"/>
            <w:right w:val="none" w:sz="0" w:space="0" w:color="auto"/>
          </w:divBdr>
        </w:div>
        <w:div w:id="1174762202">
          <w:marLeft w:val="0"/>
          <w:marRight w:val="0"/>
          <w:marTop w:val="0"/>
          <w:marBottom w:val="0"/>
          <w:divBdr>
            <w:top w:val="none" w:sz="0" w:space="0" w:color="auto"/>
            <w:left w:val="none" w:sz="0" w:space="0" w:color="auto"/>
            <w:bottom w:val="none" w:sz="0" w:space="0" w:color="auto"/>
            <w:right w:val="none" w:sz="0" w:space="0" w:color="auto"/>
          </w:divBdr>
        </w:div>
        <w:div w:id="1178350595">
          <w:marLeft w:val="0"/>
          <w:marRight w:val="0"/>
          <w:marTop w:val="0"/>
          <w:marBottom w:val="0"/>
          <w:divBdr>
            <w:top w:val="none" w:sz="0" w:space="0" w:color="auto"/>
            <w:left w:val="none" w:sz="0" w:space="0" w:color="auto"/>
            <w:bottom w:val="none" w:sz="0" w:space="0" w:color="auto"/>
            <w:right w:val="none" w:sz="0" w:space="0" w:color="auto"/>
          </w:divBdr>
        </w:div>
        <w:div w:id="1228878737">
          <w:marLeft w:val="0"/>
          <w:marRight w:val="0"/>
          <w:marTop w:val="0"/>
          <w:marBottom w:val="0"/>
          <w:divBdr>
            <w:top w:val="none" w:sz="0" w:space="0" w:color="auto"/>
            <w:left w:val="none" w:sz="0" w:space="0" w:color="auto"/>
            <w:bottom w:val="none" w:sz="0" w:space="0" w:color="auto"/>
            <w:right w:val="none" w:sz="0" w:space="0" w:color="auto"/>
          </w:divBdr>
        </w:div>
        <w:div w:id="1230574260">
          <w:marLeft w:val="0"/>
          <w:marRight w:val="0"/>
          <w:marTop w:val="0"/>
          <w:marBottom w:val="0"/>
          <w:divBdr>
            <w:top w:val="none" w:sz="0" w:space="0" w:color="auto"/>
            <w:left w:val="none" w:sz="0" w:space="0" w:color="auto"/>
            <w:bottom w:val="none" w:sz="0" w:space="0" w:color="auto"/>
            <w:right w:val="none" w:sz="0" w:space="0" w:color="auto"/>
          </w:divBdr>
        </w:div>
        <w:div w:id="1234270356">
          <w:marLeft w:val="0"/>
          <w:marRight w:val="0"/>
          <w:marTop w:val="0"/>
          <w:marBottom w:val="0"/>
          <w:divBdr>
            <w:top w:val="none" w:sz="0" w:space="0" w:color="auto"/>
            <w:left w:val="none" w:sz="0" w:space="0" w:color="auto"/>
            <w:bottom w:val="none" w:sz="0" w:space="0" w:color="auto"/>
            <w:right w:val="none" w:sz="0" w:space="0" w:color="auto"/>
          </w:divBdr>
        </w:div>
        <w:div w:id="1248688319">
          <w:marLeft w:val="0"/>
          <w:marRight w:val="0"/>
          <w:marTop w:val="0"/>
          <w:marBottom w:val="0"/>
          <w:divBdr>
            <w:top w:val="none" w:sz="0" w:space="0" w:color="auto"/>
            <w:left w:val="none" w:sz="0" w:space="0" w:color="auto"/>
            <w:bottom w:val="none" w:sz="0" w:space="0" w:color="auto"/>
            <w:right w:val="none" w:sz="0" w:space="0" w:color="auto"/>
          </w:divBdr>
        </w:div>
        <w:div w:id="1270697296">
          <w:marLeft w:val="0"/>
          <w:marRight w:val="0"/>
          <w:marTop w:val="0"/>
          <w:marBottom w:val="0"/>
          <w:divBdr>
            <w:top w:val="none" w:sz="0" w:space="0" w:color="auto"/>
            <w:left w:val="none" w:sz="0" w:space="0" w:color="auto"/>
            <w:bottom w:val="none" w:sz="0" w:space="0" w:color="auto"/>
            <w:right w:val="none" w:sz="0" w:space="0" w:color="auto"/>
          </w:divBdr>
        </w:div>
        <w:div w:id="1334063907">
          <w:marLeft w:val="0"/>
          <w:marRight w:val="0"/>
          <w:marTop w:val="0"/>
          <w:marBottom w:val="0"/>
          <w:divBdr>
            <w:top w:val="none" w:sz="0" w:space="0" w:color="auto"/>
            <w:left w:val="none" w:sz="0" w:space="0" w:color="auto"/>
            <w:bottom w:val="none" w:sz="0" w:space="0" w:color="auto"/>
            <w:right w:val="none" w:sz="0" w:space="0" w:color="auto"/>
          </w:divBdr>
        </w:div>
        <w:div w:id="1373962722">
          <w:marLeft w:val="0"/>
          <w:marRight w:val="0"/>
          <w:marTop w:val="0"/>
          <w:marBottom w:val="0"/>
          <w:divBdr>
            <w:top w:val="none" w:sz="0" w:space="0" w:color="auto"/>
            <w:left w:val="none" w:sz="0" w:space="0" w:color="auto"/>
            <w:bottom w:val="none" w:sz="0" w:space="0" w:color="auto"/>
            <w:right w:val="none" w:sz="0" w:space="0" w:color="auto"/>
          </w:divBdr>
        </w:div>
        <w:div w:id="1405764334">
          <w:marLeft w:val="0"/>
          <w:marRight w:val="0"/>
          <w:marTop w:val="0"/>
          <w:marBottom w:val="0"/>
          <w:divBdr>
            <w:top w:val="none" w:sz="0" w:space="0" w:color="auto"/>
            <w:left w:val="none" w:sz="0" w:space="0" w:color="auto"/>
            <w:bottom w:val="none" w:sz="0" w:space="0" w:color="auto"/>
            <w:right w:val="none" w:sz="0" w:space="0" w:color="auto"/>
          </w:divBdr>
        </w:div>
        <w:div w:id="1606382761">
          <w:marLeft w:val="0"/>
          <w:marRight w:val="0"/>
          <w:marTop w:val="0"/>
          <w:marBottom w:val="0"/>
          <w:divBdr>
            <w:top w:val="none" w:sz="0" w:space="0" w:color="auto"/>
            <w:left w:val="none" w:sz="0" w:space="0" w:color="auto"/>
            <w:bottom w:val="none" w:sz="0" w:space="0" w:color="auto"/>
            <w:right w:val="none" w:sz="0" w:space="0" w:color="auto"/>
          </w:divBdr>
        </w:div>
        <w:div w:id="1692800770">
          <w:marLeft w:val="0"/>
          <w:marRight w:val="0"/>
          <w:marTop w:val="0"/>
          <w:marBottom w:val="0"/>
          <w:divBdr>
            <w:top w:val="none" w:sz="0" w:space="0" w:color="auto"/>
            <w:left w:val="none" w:sz="0" w:space="0" w:color="auto"/>
            <w:bottom w:val="none" w:sz="0" w:space="0" w:color="auto"/>
            <w:right w:val="none" w:sz="0" w:space="0" w:color="auto"/>
          </w:divBdr>
        </w:div>
        <w:div w:id="1697003713">
          <w:marLeft w:val="0"/>
          <w:marRight w:val="0"/>
          <w:marTop w:val="0"/>
          <w:marBottom w:val="0"/>
          <w:divBdr>
            <w:top w:val="none" w:sz="0" w:space="0" w:color="auto"/>
            <w:left w:val="none" w:sz="0" w:space="0" w:color="auto"/>
            <w:bottom w:val="none" w:sz="0" w:space="0" w:color="auto"/>
            <w:right w:val="none" w:sz="0" w:space="0" w:color="auto"/>
          </w:divBdr>
        </w:div>
        <w:div w:id="1777478668">
          <w:marLeft w:val="0"/>
          <w:marRight w:val="0"/>
          <w:marTop w:val="0"/>
          <w:marBottom w:val="0"/>
          <w:divBdr>
            <w:top w:val="none" w:sz="0" w:space="0" w:color="auto"/>
            <w:left w:val="none" w:sz="0" w:space="0" w:color="auto"/>
            <w:bottom w:val="none" w:sz="0" w:space="0" w:color="auto"/>
            <w:right w:val="none" w:sz="0" w:space="0" w:color="auto"/>
          </w:divBdr>
        </w:div>
        <w:div w:id="1913464701">
          <w:marLeft w:val="0"/>
          <w:marRight w:val="0"/>
          <w:marTop w:val="0"/>
          <w:marBottom w:val="0"/>
          <w:divBdr>
            <w:top w:val="none" w:sz="0" w:space="0" w:color="auto"/>
            <w:left w:val="none" w:sz="0" w:space="0" w:color="auto"/>
            <w:bottom w:val="none" w:sz="0" w:space="0" w:color="auto"/>
            <w:right w:val="none" w:sz="0" w:space="0" w:color="auto"/>
          </w:divBdr>
        </w:div>
        <w:div w:id="1969160240">
          <w:marLeft w:val="0"/>
          <w:marRight w:val="0"/>
          <w:marTop w:val="0"/>
          <w:marBottom w:val="0"/>
          <w:divBdr>
            <w:top w:val="none" w:sz="0" w:space="0" w:color="auto"/>
            <w:left w:val="none" w:sz="0" w:space="0" w:color="auto"/>
            <w:bottom w:val="none" w:sz="0" w:space="0" w:color="auto"/>
            <w:right w:val="none" w:sz="0" w:space="0" w:color="auto"/>
          </w:divBdr>
        </w:div>
        <w:div w:id="1974362500">
          <w:marLeft w:val="0"/>
          <w:marRight w:val="0"/>
          <w:marTop w:val="0"/>
          <w:marBottom w:val="0"/>
          <w:divBdr>
            <w:top w:val="none" w:sz="0" w:space="0" w:color="auto"/>
            <w:left w:val="none" w:sz="0" w:space="0" w:color="auto"/>
            <w:bottom w:val="none" w:sz="0" w:space="0" w:color="auto"/>
            <w:right w:val="none" w:sz="0" w:space="0" w:color="auto"/>
          </w:divBdr>
        </w:div>
        <w:div w:id="2041782387">
          <w:marLeft w:val="0"/>
          <w:marRight w:val="0"/>
          <w:marTop w:val="0"/>
          <w:marBottom w:val="0"/>
          <w:divBdr>
            <w:top w:val="none" w:sz="0" w:space="0" w:color="auto"/>
            <w:left w:val="none" w:sz="0" w:space="0" w:color="auto"/>
            <w:bottom w:val="none" w:sz="0" w:space="0" w:color="auto"/>
            <w:right w:val="none" w:sz="0" w:space="0" w:color="auto"/>
          </w:divBdr>
        </w:div>
        <w:div w:id="2067800173">
          <w:marLeft w:val="0"/>
          <w:marRight w:val="0"/>
          <w:marTop w:val="0"/>
          <w:marBottom w:val="0"/>
          <w:divBdr>
            <w:top w:val="none" w:sz="0" w:space="0" w:color="auto"/>
            <w:left w:val="none" w:sz="0" w:space="0" w:color="auto"/>
            <w:bottom w:val="none" w:sz="0" w:space="0" w:color="auto"/>
            <w:right w:val="none" w:sz="0" w:space="0" w:color="auto"/>
          </w:divBdr>
        </w:div>
        <w:div w:id="2075467603">
          <w:marLeft w:val="0"/>
          <w:marRight w:val="0"/>
          <w:marTop w:val="0"/>
          <w:marBottom w:val="0"/>
          <w:divBdr>
            <w:top w:val="none" w:sz="0" w:space="0" w:color="auto"/>
            <w:left w:val="none" w:sz="0" w:space="0" w:color="auto"/>
            <w:bottom w:val="none" w:sz="0" w:space="0" w:color="auto"/>
            <w:right w:val="none" w:sz="0" w:space="0" w:color="auto"/>
          </w:divBdr>
        </w:div>
        <w:div w:id="2093895281">
          <w:marLeft w:val="0"/>
          <w:marRight w:val="0"/>
          <w:marTop w:val="0"/>
          <w:marBottom w:val="0"/>
          <w:divBdr>
            <w:top w:val="none" w:sz="0" w:space="0" w:color="auto"/>
            <w:left w:val="none" w:sz="0" w:space="0" w:color="auto"/>
            <w:bottom w:val="none" w:sz="0" w:space="0" w:color="auto"/>
            <w:right w:val="none" w:sz="0" w:space="0" w:color="auto"/>
          </w:divBdr>
        </w:div>
        <w:div w:id="2094011846">
          <w:marLeft w:val="0"/>
          <w:marRight w:val="0"/>
          <w:marTop w:val="0"/>
          <w:marBottom w:val="0"/>
          <w:divBdr>
            <w:top w:val="none" w:sz="0" w:space="0" w:color="auto"/>
            <w:left w:val="none" w:sz="0" w:space="0" w:color="auto"/>
            <w:bottom w:val="none" w:sz="0" w:space="0" w:color="auto"/>
            <w:right w:val="none" w:sz="0" w:space="0" w:color="auto"/>
          </w:divBdr>
        </w:div>
        <w:div w:id="2146239790">
          <w:marLeft w:val="0"/>
          <w:marRight w:val="0"/>
          <w:marTop w:val="0"/>
          <w:marBottom w:val="0"/>
          <w:divBdr>
            <w:top w:val="none" w:sz="0" w:space="0" w:color="auto"/>
            <w:left w:val="none" w:sz="0" w:space="0" w:color="auto"/>
            <w:bottom w:val="none" w:sz="0" w:space="0" w:color="auto"/>
            <w:right w:val="none" w:sz="0" w:space="0" w:color="auto"/>
          </w:divBdr>
        </w:div>
      </w:divsChild>
    </w:div>
    <w:div w:id="1089890492">
      <w:bodyDiv w:val="1"/>
      <w:marLeft w:val="0"/>
      <w:marRight w:val="0"/>
      <w:marTop w:val="0"/>
      <w:marBottom w:val="0"/>
      <w:divBdr>
        <w:top w:val="none" w:sz="0" w:space="0" w:color="auto"/>
        <w:left w:val="none" w:sz="0" w:space="0" w:color="auto"/>
        <w:bottom w:val="none" w:sz="0" w:space="0" w:color="auto"/>
        <w:right w:val="none" w:sz="0" w:space="0" w:color="auto"/>
      </w:divBdr>
    </w:div>
    <w:div w:id="1232034350">
      <w:bodyDiv w:val="1"/>
      <w:marLeft w:val="0"/>
      <w:marRight w:val="0"/>
      <w:marTop w:val="0"/>
      <w:marBottom w:val="0"/>
      <w:divBdr>
        <w:top w:val="none" w:sz="0" w:space="0" w:color="auto"/>
        <w:left w:val="none" w:sz="0" w:space="0" w:color="auto"/>
        <w:bottom w:val="none" w:sz="0" w:space="0" w:color="auto"/>
        <w:right w:val="none" w:sz="0" w:space="0" w:color="auto"/>
      </w:divBdr>
    </w:div>
    <w:div w:id="1498153564">
      <w:bodyDiv w:val="1"/>
      <w:marLeft w:val="0"/>
      <w:marRight w:val="0"/>
      <w:marTop w:val="0"/>
      <w:marBottom w:val="0"/>
      <w:divBdr>
        <w:top w:val="none" w:sz="0" w:space="0" w:color="auto"/>
        <w:left w:val="none" w:sz="0" w:space="0" w:color="auto"/>
        <w:bottom w:val="none" w:sz="0" w:space="0" w:color="auto"/>
        <w:right w:val="none" w:sz="0" w:space="0" w:color="auto"/>
      </w:divBdr>
    </w:div>
    <w:div w:id="1542470890">
      <w:bodyDiv w:val="1"/>
      <w:marLeft w:val="0"/>
      <w:marRight w:val="0"/>
      <w:marTop w:val="0"/>
      <w:marBottom w:val="0"/>
      <w:divBdr>
        <w:top w:val="none" w:sz="0" w:space="0" w:color="auto"/>
        <w:left w:val="none" w:sz="0" w:space="0" w:color="auto"/>
        <w:bottom w:val="none" w:sz="0" w:space="0" w:color="auto"/>
        <w:right w:val="none" w:sz="0" w:space="0" w:color="auto"/>
      </w:divBdr>
    </w:div>
    <w:div w:id="1568414884">
      <w:bodyDiv w:val="1"/>
      <w:marLeft w:val="0"/>
      <w:marRight w:val="0"/>
      <w:marTop w:val="0"/>
      <w:marBottom w:val="0"/>
      <w:divBdr>
        <w:top w:val="none" w:sz="0" w:space="0" w:color="auto"/>
        <w:left w:val="none" w:sz="0" w:space="0" w:color="auto"/>
        <w:bottom w:val="none" w:sz="0" w:space="0" w:color="auto"/>
        <w:right w:val="none" w:sz="0" w:space="0" w:color="auto"/>
      </w:divBdr>
    </w:div>
    <w:div w:id="1574241870">
      <w:bodyDiv w:val="1"/>
      <w:marLeft w:val="0"/>
      <w:marRight w:val="0"/>
      <w:marTop w:val="0"/>
      <w:marBottom w:val="0"/>
      <w:divBdr>
        <w:top w:val="none" w:sz="0" w:space="0" w:color="auto"/>
        <w:left w:val="none" w:sz="0" w:space="0" w:color="auto"/>
        <w:bottom w:val="none" w:sz="0" w:space="0" w:color="auto"/>
        <w:right w:val="none" w:sz="0" w:space="0" w:color="auto"/>
      </w:divBdr>
    </w:div>
    <w:div w:id="1789809508">
      <w:bodyDiv w:val="1"/>
      <w:marLeft w:val="0"/>
      <w:marRight w:val="0"/>
      <w:marTop w:val="0"/>
      <w:marBottom w:val="0"/>
      <w:divBdr>
        <w:top w:val="none" w:sz="0" w:space="0" w:color="auto"/>
        <w:left w:val="none" w:sz="0" w:space="0" w:color="auto"/>
        <w:bottom w:val="none" w:sz="0" w:space="0" w:color="auto"/>
        <w:right w:val="none" w:sz="0" w:space="0" w:color="auto"/>
      </w:divBdr>
    </w:div>
    <w:div w:id="1797212522">
      <w:bodyDiv w:val="1"/>
      <w:marLeft w:val="0"/>
      <w:marRight w:val="0"/>
      <w:marTop w:val="0"/>
      <w:marBottom w:val="0"/>
      <w:divBdr>
        <w:top w:val="none" w:sz="0" w:space="0" w:color="auto"/>
        <w:left w:val="none" w:sz="0" w:space="0" w:color="auto"/>
        <w:bottom w:val="none" w:sz="0" w:space="0" w:color="auto"/>
        <w:right w:val="none" w:sz="0" w:space="0" w:color="auto"/>
      </w:divBdr>
    </w:div>
    <w:div w:id="1834951124">
      <w:bodyDiv w:val="1"/>
      <w:marLeft w:val="0"/>
      <w:marRight w:val="0"/>
      <w:marTop w:val="0"/>
      <w:marBottom w:val="0"/>
      <w:divBdr>
        <w:top w:val="none" w:sz="0" w:space="0" w:color="auto"/>
        <w:left w:val="none" w:sz="0" w:space="0" w:color="auto"/>
        <w:bottom w:val="none" w:sz="0" w:space="0" w:color="auto"/>
        <w:right w:val="none" w:sz="0" w:space="0" w:color="auto"/>
      </w:divBdr>
    </w:div>
    <w:div w:id="1978607700">
      <w:bodyDiv w:val="1"/>
      <w:marLeft w:val="0"/>
      <w:marRight w:val="0"/>
      <w:marTop w:val="0"/>
      <w:marBottom w:val="0"/>
      <w:divBdr>
        <w:top w:val="none" w:sz="0" w:space="0" w:color="auto"/>
        <w:left w:val="none" w:sz="0" w:space="0" w:color="auto"/>
        <w:bottom w:val="none" w:sz="0" w:space="0" w:color="auto"/>
        <w:right w:val="none" w:sz="0" w:space="0" w:color="auto"/>
      </w:divBdr>
    </w:div>
    <w:div w:id="207658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nitadimissionepnrr@pec.lavoro.gov.it"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nitadimissionepnrrmonitoraggio@lavoro.gov.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1DC76CFCD2CB449B384C3BB8031E551" ma:contentTypeVersion="4" ma:contentTypeDescription="Creare un nuovo documento." ma:contentTypeScope="" ma:versionID="16757ca15f1374c942f3959ea259923e">
  <xsd:schema xmlns:xsd="http://www.w3.org/2001/XMLSchema" xmlns:xs="http://www.w3.org/2001/XMLSchema" xmlns:p="http://schemas.microsoft.com/office/2006/metadata/properties" xmlns:ns2="03dc1823-9128-41e4-853b-d5d2722c1adc" targetNamespace="http://schemas.microsoft.com/office/2006/metadata/properties" ma:root="true" ma:fieldsID="e99a3d9b6e0e95f8e8094affd3301e9a" ns2:_="">
    <xsd:import namespace="03dc1823-9128-41e4-853b-d5d2722c1a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dc1823-9128-41e4-853b-d5d2722c1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FA3E1F-7F49-405C-A835-92850F334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dc1823-9128-41e4-853b-d5d2722c1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CEAC6E-4D3E-4775-BA14-733CA7D2B9E5}">
  <ds:schemaRefs>
    <ds:schemaRef ds:uri="http://schemas.openxmlformats.org/officeDocument/2006/bibliography"/>
  </ds:schemaRefs>
</ds:datastoreItem>
</file>

<file path=customXml/itemProps3.xml><?xml version="1.0" encoding="utf-8"?>
<ds:datastoreItem xmlns:ds="http://schemas.openxmlformats.org/officeDocument/2006/customXml" ds:itemID="{D62B64A5-3FE1-400F-9AE5-B362EEFA4FBB}">
  <ds:schemaRefs>
    <ds:schemaRef ds:uri="http://schemas.microsoft.com/sharepoint/v3/contenttype/forms"/>
  </ds:schemaRefs>
</ds:datastoreItem>
</file>

<file path=customXml/itemProps4.xml><?xml version="1.0" encoding="utf-8"?>
<ds:datastoreItem xmlns:ds="http://schemas.openxmlformats.org/officeDocument/2006/customXml" ds:itemID="{33431140-01A8-4734-95B7-CF03B737E2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12916</Words>
  <Characters>73622</Characters>
  <Application>Microsoft Office Word</Application>
  <DocSecurity>0</DocSecurity>
  <Lines>613</Lines>
  <Paragraphs>172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2</cp:revision>
  <cp:lastPrinted>2025-03-11T07:04:00Z</cp:lastPrinted>
  <dcterms:created xsi:type="dcterms:W3CDTF">2025-06-03T12:39:00Z</dcterms:created>
  <dcterms:modified xsi:type="dcterms:W3CDTF">2025-06-03T12:39:00Z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0x01010071DC76CFCD2CB449B384C3BB8031E551</vt:lpwstr>
  </property>
</Properties>
</file>